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4D4CA4">
      <w:pPr>
        <w:jc w:val="center"/>
        <w:rPr>
          <w:b/>
        </w:rPr>
      </w:pPr>
      <w:r>
        <w:rPr>
          <w:rFonts w:hint="eastAsia"/>
          <w:b/>
        </w:rPr>
        <w:t>供应商未中标情况说明</w:t>
      </w:r>
    </w:p>
    <w:p w14:paraId="7701E3D6">
      <w:pPr>
        <w:rPr>
          <w:rFonts w:hint="eastAsia"/>
        </w:rPr>
      </w:pPr>
    </w:p>
    <w:p w14:paraId="6487EBE3">
      <w:pPr>
        <w:rPr>
          <w:b/>
        </w:rPr>
      </w:pPr>
      <w:r>
        <w:rPr>
          <w:rFonts w:hint="eastAsia"/>
          <w:b/>
        </w:rPr>
        <w:t>标段编号：330100251220010000397</w:t>
      </w:r>
    </w:p>
    <w:p w14:paraId="68F6E02B">
      <w:pPr>
        <w:rPr>
          <w:rFonts w:hint="eastAsia"/>
          <w:b/>
        </w:rPr>
      </w:pPr>
      <w:r>
        <w:rPr>
          <w:rFonts w:hint="eastAsia"/>
          <w:b/>
        </w:rPr>
        <w:t>标段名称：杭州师范大学信号放大器采集分析系统采购项目（HZNU-2025296）</w:t>
      </w:r>
    </w:p>
    <w:p w14:paraId="724E59C7">
      <w:pPr>
        <w:rPr>
          <w:rFonts w:hint="eastAsia"/>
          <w:b/>
        </w:rPr>
      </w:pPr>
    </w:p>
    <w:p w14:paraId="48D30805"/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3348"/>
        <w:gridCol w:w="3246"/>
      </w:tblGrid>
      <w:tr w14:paraId="5F68DC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</w:tcPr>
          <w:p w14:paraId="0CE5971A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序号</w:t>
            </w:r>
          </w:p>
        </w:tc>
        <w:tc>
          <w:tcPr>
            <w:tcW w:w="3348" w:type="dxa"/>
          </w:tcPr>
          <w:p w14:paraId="1A6AC234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单位名称</w:t>
            </w:r>
          </w:p>
        </w:tc>
        <w:tc>
          <w:tcPr>
            <w:tcW w:w="3246" w:type="dxa"/>
          </w:tcPr>
          <w:p w14:paraId="5CD34700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未中标理由</w:t>
            </w:r>
          </w:p>
        </w:tc>
      </w:tr>
      <w:tr w14:paraId="570D9B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vAlign w:val="center"/>
          </w:tcPr>
          <w:p w14:paraId="3B59A281">
            <w:pPr>
              <w:jc w:val="center"/>
              <w:rPr>
                <w:rFonts w:hint="eastAsia"/>
                <w:b w:val="0"/>
                <w:bCs/>
                <w:lang w:val="en-US" w:eastAsia="zh-CN"/>
              </w:rPr>
            </w:pPr>
            <w:r>
              <w:rPr>
                <w:rFonts w:hint="eastAsia"/>
                <w:b w:val="0"/>
                <w:bCs/>
                <w:lang w:val="en-US" w:eastAsia="zh-CN"/>
              </w:rPr>
              <w:t>1</w:t>
            </w:r>
          </w:p>
        </w:tc>
        <w:tc>
          <w:tcPr>
            <w:tcW w:w="3348" w:type="dxa"/>
            <w:vAlign w:val="center"/>
          </w:tcPr>
          <w:p w14:paraId="66F48461">
            <w:pPr>
              <w:jc w:val="center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广州德感医疗科技有限公司</w:t>
            </w:r>
          </w:p>
        </w:tc>
        <w:tc>
          <w:tcPr>
            <w:tcW w:w="3246" w:type="dxa"/>
            <w:vAlign w:val="center"/>
          </w:tcPr>
          <w:p w14:paraId="74FD2A9D">
            <w:pPr>
              <w:jc w:val="center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总分72.20，排名第二</w:t>
            </w:r>
          </w:p>
        </w:tc>
      </w:tr>
      <w:tr w14:paraId="713977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vAlign w:val="center"/>
          </w:tcPr>
          <w:p w14:paraId="70C6E69C">
            <w:pPr>
              <w:jc w:val="center"/>
              <w:rPr>
                <w:rFonts w:hint="eastAsia"/>
                <w:b w:val="0"/>
                <w:bCs/>
                <w:lang w:val="en-US" w:eastAsia="zh-CN"/>
              </w:rPr>
            </w:pPr>
            <w:r>
              <w:rPr>
                <w:rFonts w:hint="eastAsia"/>
                <w:b w:val="0"/>
                <w:bCs/>
                <w:lang w:val="en-US" w:eastAsia="zh-CN"/>
              </w:rPr>
              <w:t>2</w:t>
            </w:r>
          </w:p>
        </w:tc>
        <w:tc>
          <w:tcPr>
            <w:tcW w:w="3348" w:type="dxa"/>
            <w:vAlign w:val="center"/>
          </w:tcPr>
          <w:p w14:paraId="7D91C67F">
            <w:pPr>
              <w:jc w:val="center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南京正念佳医疗科技有限公司</w:t>
            </w:r>
          </w:p>
        </w:tc>
        <w:tc>
          <w:tcPr>
            <w:tcW w:w="3246" w:type="dxa"/>
            <w:vAlign w:val="center"/>
          </w:tcPr>
          <w:p w14:paraId="3A32FA35">
            <w:pPr>
              <w:jc w:val="center"/>
              <w:rPr>
                <w:rFonts w:hint="eastAsia"/>
                <w:b w:val="0"/>
                <w:bCs/>
                <w:lang w:eastAsia="zh-CN"/>
              </w:rPr>
            </w:pPr>
            <w:r>
              <w:rPr>
                <w:rFonts w:hint="eastAsia"/>
                <w:b w:val="0"/>
                <w:bCs/>
              </w:rPr>
              <w:t>总分70.79，排名第</w:t>
            </w:r>
            <w:r>
              <w:rPr>
                <w:rFonts w:hint="eastAsia"/>
                <w:b w:val="0"/>
                <w:bCs/>
                <w:lang w:eastAsia="zh-CN"/>
              </w:rPr>
              <w:t>三</w:t>
            </w:r>
          </w:p>
        </w:tc>
      </w:tr>
      <w:tr w14:paraId="7D6649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vAlign w:val="center"/>
          </w:tcPr>
          <w:p w14:paraId="5456DCF9">
            <w:pPr>
              <w:jc w:val="center"/>
              <w:rPr>
                <w:rFonts w:hint="default"/>
                <w:b w:val="0"/>
                <w:bCs/>
                <w:lang w:val="en-US" w:eastAsia="zh-CN"/>
              </w:rPr>
            </w:pPr>
            <w:r>
              <w:rPr>
                <w:rFonts w:hint="eastAsia"/>
                <w:b w:val="0"/>
                <w:bCs/>
                <w:lang w:val="en-US" w:eastAsia="zh-CN"/>
              </w:rPr>
              <w:t>3</w:t>
            </w:r>
          </w:p>
        </w:tc>
        <w:tc>
          <w:tcPr>
            <w:tcW w:w="3348" w:type="dxa"/>
            <w:vAlign w:val="center"/>
          </w:tcPr>
          <w:p w14:paraId="1E3AE447">
            <w:pPr>
              <w:jc w:val="center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杭州安东医疗器械有限公司</w:t>
            </w:r>
          </w:p>
        </w:tc>
        <w:tc>
          <w:tcPr>
            <w:tcW w:w="3246" w:type="dxa"/>
            <w:vAlign w:val="center"/>
          </w:tcPr>
          <w:p w14:paraId="537A77F7">
            <w:pPr>
              <w:jc w:val="center"/>
              <w:rPr>
                <w:rFonts w:hint="eastAsia" w:eastAsiaTheme="minorEastAsia"/>
                <w:b w:val="0"/>
                <w:bCs/>
                <w:lang w:eastAsia="zh-CN"/>
              </w:rPr>
            </w:pPr>
            <w:r>
              <w:rPr>
                <w:rFonts w:hint="eastAsia"/>
                <w:b w:val="0"/>
                <w:bCs/>
                <w:lang w:eastAsia="zh-CN"/>
              </w:rPr>
              <w:t>资格审查未通过，投标无效</w:t>
            </w:r>
            <w:bookmarkStart w:id="0" w:name="_GoBack"/>
            <w:bookmarkEnd w:id="0"/>
          </w:p>
        </w:tc>
      </w:tr>
    </w:tbl>
    <w:p w14:paraId="4A4FE5CC"/>
    <w:p w14:paraId="44802BD6">
      <w:pPr>
        <w:rPr>
          <w:rFonts w:hint="eastAsia"/>
        </w:rPr>
      </w:pPr>
    </w:p>
    <w:p w14:paraId="194E3DB7"/>
    <w:p w14:paraId="47686990">
      <w:pPr>
        <w:rPr>
          <w:rFonts w:hint="eastAsia"/>
        </w:rPr>
      </w:pPr>
      <w:r>
        <w:rPr>
          <w:rFonts w:hint="eastAsia"/>
        </w:rPr>
        <w:t>备注：</w:t>
      </w:r>
      <w:r>
        <w:t>若标段废标，可对整个标段废标情况说明即可。</w:t>
      </w:r>
    </w:p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4DE2"/>
    <w:rsid w:val="002D7097"/>
    <w:rsid w:val="00507446"/>
    <w:rsid w:val="005F30EE"/>
    <w:rsid w:val="00A3330A"/>
    <w:rsid w:val="00B3445D"/>
    <w:rsid w:val="00BB4DE2"/>
    <w:rsid w:val="00C90B6B"/>
    <w:rsid w:val="4F9222DA"/>
    <w:rsid w:val="65030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124</Words>
  <Characters>165</Characters>
  <Lines>1</Lines>
  <Paragraphs>1</Paragraphs>
  <TotalTime>1</TotalTime>
  <ScaleCrop>false</ScaleCrop>
  <LinksUpToDate>false</LinksUpToDate>
  <CharactersWithSpaces>165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2021-08-24T08:02:00Z</dcterms:created>
  <dc:creator>Microsoft Office User</dc:creator>
  <cp:lastModifiedBy>浙江国际崔惠霞</cp:lastModifiedBy>
  <dcterms:modified xsi:type="dcterms:W3CDTF">2025-10-28T03:29:24Z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eyJoZGlkIjoiZTdlMThhYzc3ZTJkODM3YmY0MTA4NTc3YTNmMDI3MmQiLCJ1c2VySWQiOiI2NjA5MTUwMDEifQ==</vt:lpwstr>
  </property>
  <property fmtid="{D5CDD505-2E9C-101B-9397-08002B2CF9AE}" pid="3" name="KSOProductBuildVer">
    <vt:lpwstr>2052-12.1.0.23125</vt:lpwstr>
  </property>
  <property fmtid="{D5CDD505-2E9C-101B-9397-08002B2CF9AE}" pid="4" name="ICV">
    <vt:lpwstr>AD15EABD08A843D29C200C803ECE2E14_12</vt:lpwstr>
  </property>
</Properties>
</file>