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B68" w:rsidRDefault="004D6161" w:rsidP="00B85B68">
      <w:pPr>
        <w:spacing w:line="378" w:lineRule="exact"/>
        <w:ind w:firstLineChars="200" w:firstLine="420"/>
        <w:jc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单一来源理由</w:t>
      </w:r>
    </w:p>
    <w:p w:rsidR="001C4DF2" w:rsidRDefault="004D6161">
      <w:pPr>
        <w:wordWrap w:val="0"/>
        <w:spacing w:line="378" w:lineRule="exact"/>
        <w:ind w:firstLineChars="200" w:firstLine="420"/>
        <w:jc w:val="left"/>
      </w:pPr>
      <w:r>
        <w:rPr>
          <w:rFonts w:ascii="宋体" w:eastAsia="宋体" w:hAnsi="宋体" w:cs="宋体"/>
          <w:color w:val="000000"/>
        </w:rPr>
        <w:t>《现代图情评论》目前已由商务印书馆出版</w:t>
      </w: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/>
          <w:color w:val="000000"/>
        </w:rPr>
        <w:t>辑，为保持办刊标准统一、出版风格统一、学术品质统一，确保集刊出版工作连续不间断，申请由商务印书馆继续出版第</w:t>
      </w: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/>
          <w:color w:val="000000"/>
        </w:rPr>
        <w:t>辑：</w:t>
      </w:r>
    </w:p>
    <w:p w:rsidR="001C4DF2" w:rsidRDefault="004D6161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1.</w:t>
      </w:r>
      <w:r>
        <w:rPr>
          <w:rFonts w:ascii="宋体" w:eastAsia="宋体" w:hAnsi="宋体" w:cs="宋体"/>
          <w:color w:val="000000"/>
        </w:rPr>
        <w:t>商务印书馆作为中国第一家现代出版机构，是国内仅存几家超过百年历史的老牌名社之一，其以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宋体" w:eastAsia="宋体" w:hAnsi="宋体" w:cs="宋体"/>
          <w:color w:val="000000"/>
        </w:rPr>
        <w:t>昌明教育，开启明智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宋体" w:eastAsia="宋体" w:hAnsi="宋体" w:cs="宋体"/>
          <w:color w:val="000000"/>
        </w:rPr>
        <w:t>为目标，深耕学术出版，在业内和读者间拥有极高的品牌美誉度和文化影响力，是国家一级出版社，且图书馆学、文献资源建设等亦是商务印书馆重点深耕的细分学术领域，与本辑图书的研究方向完全契合，能够精准匹配本辑的学术定位与出版诉求；</w:t>
      </w:r>
    </w:p>
    <w:p w:rsidR="001C4DF2" w:rsidRDefault="004D6161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2.</w:t>
      </w:r>
      <w:r>
        <w:rPr>
          <w:rFonts w:ascii="宋体" w:eastAsia="宋体" w:hAnsi="宋体" w:cs="宋体"/>
          <w:color w:val="000000"/>
        </w:rPr>
        <w:t>本出版物为辑刊，内容上实为连续性出版物，具有强连续性、系列化、</w:t>
      </w:r>
      <w:proofErr w:type="gramStart"/>
      <w:r>
        <w:rPr>
          <w:rFonts w:ascii="宋体" w:eastAsia="宋体" w:hAnsi="宋体" w:cs="宋体"/>
          <w:color w:val="000000"/>
        </w:rPr>
        <w:t>长效化</w:t>
      </w:r>
      <w:proofErr w:type="gramEnd"/>
      <w:r>
        <w:rPr>
          <w:rFonts w:ascii="宋体" w:eastAsia="宋体" w:hAnsi="宋体" w:cs="宋体"/>
          <w:color w:val="000000"/>
        </w:rPr>
        <w:t>的固有特征，需长期稳定接续出版，才能统一装帧版式、编排规范、审稿标准与出版流程，为争取入选</w:t>
      </w:r>
      <w:r>
        <w:rPr>
          <w:rFonts w:ascii="宋体" w:eastAsia="宋体" w:hAnsi="宋体" w:cs="宋体"/>
          <w:color w:val="000000"/>
        </w:rPr>
        <w:t>CSSCI</w:t>
      </w:r>
      <w:r>
        <w:rPr>
          <w:rFonts w:ascii="宋体" w:eastAsia="宋体" w:hAnsi="宋体" w:cs="宋体"/>
          <w:color w:val="000000"/>
        </w:rPr>
        <w:t>来源集刊</w:t>
      </w:r>
      <w:r>
        <w:rPr>
          <w:rFonts w:ascii="宋体" w:eastAsia="宋体" w:hAnsi="宋体" w:cs="宋体"/>
          <w:color w:val="000000"/>
        </w:rPr>
        <w:t>目录筑牢基础。本集刊前期已与商务印书馆形成成熟的合作模式，继续由商务印书馆接续出版，可保持丛书系列化整体形象，持续打磨刊物质量、稳步提升学术影响力，助推杭州师范大学学科成果推广与学术品牌建设。</w:t>
      </w:r>
    </w:p>
    <w:p w:rsidR="001C4DF2" w:rsidRDefault="004D6161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3.</w:t>
      </w:r>
      <w:r>
        <w:rPr>
          <w:rFonts w:ascii="宋体" w:eastAsia="宋体" w:hAnsi="宋体" w:cs="宋体"/>
          <w:color w:val="000000"/>
        </w:rPr>
        <w:t>商务印书馆（杭州）有限公司可实现常态化线下面对面沟通，能够快速响应本辑图书出版过程中的选题调整、文稿校对、细节优化、进度督办等各类需求，高效解决</w:t>
      </w:r>
      <w:proofErr w:type="gramStart"/>
      <w:r>
        <w:rPr>
          <w:rFonts w:ascii="宋体" w:eastAsia="宋体" w:hAnsi="宋体" w:cs="宋体"/>
          <w:color w:val="000000"/>
        </w:rPr>
        <w:t>出版全</w:t>
      </w:r>
      <w:proofErr w:type="gramEnd"/>
      <w:r>
        <w:rPr>
          <w:rFonts w:ascii="宋体" w:eastAsia="宋体" w:hAnsi="宋体" w:cs="宋体"/>
          <w:color w:val="000000"/>
        </w:rPr>
        <w:t>流程问题，严格保障图书按期高质量出版。</w:t>
      </w:r>
    </w:p>
    <w:p w:rsidR="001C4DF2" w:rsidRDefault="004D6161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/>
          <w:color w:val="000000"/>
        </w:rPr>
        <w:t>商务印书馆是国内公认的核心学术出版重镇，已经出版了多部入选</w:t>
      </w:r>
      <w:r>
        <w:rPr>
          <w:rFonts w:ascii="宋体" w:eastAsia="宋体" w:hAnsi="宋体" w:cs="宋体"/>
          <w:color w:val="000000"/>
        </w:rPr>
        <w:t>CSSCI</w:t>
      </w:r>
      <w:r>
        <w:rPr>
          <w:rFonts w:ascii="宋体" w:eastAsia="宋体" w:hAnsi="宋体" w:cs="宋体"/>
          <w:color w:val="000000"/>
        </w:rPr>
        <w:t>的集刊，经验丰富；同时拥有强大的学术合作网络，可为集</w:t>
      </w:r>
      <w:r>
        <w:rPr>
          <w:rFonts w:ascii="宋体" w:eastAsia="宋体" w:hAnsi="宋体" w:cs="宋体"/>
          <w:color w:val="000000"/>
        </w:rPr>
        <w:t>刊提供更多作者资源、专家资源。</w:t>
      </w:r>
      <w:bookmarkStart w:id="0" w:name="_GoBack"/>
      <w:bookmarkEnd w:id="0"/>
    </w:p>
    <w:sectPr w:rsidR="001C4DF2">
      <w:headerReference w:type="default" r:id="rId6"/>
      <w:pgSz w:w="11907" w:h="16839"/>
      <w:pgMar w:top="1077" w:right="1154" w:bottom="1077" w:left="115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161" w:rsidRDefault="004D6161">
      <w:r>
        <w:separator/>
      </w:r>
    </w:p>
  </w:endnote>
  <w:endnote w:type="continuationSeparator" w:id="0">
    <w:p w:rsidR="004D6161" w:rsidRDefault="004D6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161" w:rsidRDefault="004D6161">
      <w:r>
        <w:separator/>
      </w:r>
    </w:p>
  </w:footnote>
  <w:footnote w:type="continuationSeparator" w:id="0">
    <w:p w:rsidR="004D6161" w:rsidRDefault="004D61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4DF2" w:rsidRDefault="004D6161">
    <w:pPr>
      <w:pBdr>
        <w:bottom w:val="thick" w:sz="0" w:space="0" w:color="auto"/>
      </w:pBdr>
      <w:spacing w:afterLines="50" w:after="120"/>
    </w:pPr>
    <w:r>
      <w:t>杭州师范大学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DF2"/>
    <w:rsid w:val="001C4DF2"/>
    <w:rsid w:val="004D6161"/>
    <w:rsid w:val="00B8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51EE8"/>
  <w15:docId w15:val="{C29FBFAF-125D-42AA-85FA-E1E199E25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Admin</cp:lastModifiedBy>
  <cp:revision>2</cp:revision>
  <dcterms:created xsi:type="dcterms:W3CDTF">2026-05-27T01:30:00Z</dcterms:created>
  <dcterms:modified xsi:type="dcterms:W3CDTF">2026-05-27T02:36:00Z</dcterms:modified>
</cp:coreProperties>
</file>