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F5054">
      <w:pPr>
        <w:jc w:val="center"/>
        <w:rPr>
          <w:rFonts w:ascii="宋体" w:hAnsi="宋体" w:cs="宋体"/>
          <w:b/>
          <w:sz w:val="24"/>
        </w:rPr>
      </w:pPr>
    </w:p>
    <w:p w14:paraId="7DAE5A3B">
      <w:pPr>
        <w:jc w:val="center"/>
        <w:rPr>
          <w:rFonts w:ascii="宋体" w:hAnsi="宋体" w:cs="宋体"/>
          <w:b/>
          <w:sz w:val="24"/>
        </w:rPr>
      </w:pPr>
    </w:p>
    <w:p w14:paraId="05A08422">
      <w:pPr>
        <w:ind w:firstLine="883"/>
        <w:jc w:val="center"/>
        <w:rPr>
          <w:rFonts w:ascii="宋体" w:hAnsi="宋体" w:cs="宋体"/>
          <w:b/>
          <w:sz w:val="44"/>
          <w:szCs w:val="44"/>
        </w:rPr>
      </w:pPr>
    </w:p>
    <w:p w14:paraId="70E3459B">
      <w:pPr>
        <w:ind w:firstLine="883"/>
        <w:jc w:val="center"/>
        <w:rPr>
          <w:rFonts w:ascii="宋体" w:hAnsi="宋体" w:cs="宋体"/>
          <w:b/>
          <w:sz w:val="44"/>
          <w:szCs w:val="44"/>
        </w:rPr>
      </w:pPr>
    </w:p>
    <w:p w14:paraId="674F37C5">
      <w:pPr>
        <w:ind w:firstLine="880"/>
        <w:jc w:val="center"/>
        <w:rPr>
          <w:rFonts w:ascii="宋体" w:hAnsi="宋体" w:cs="宋体"/>
          <w:sz w:val="44"/>
          <w:szCs w:val="44"/>
        </w:rPr>
      </w:pPr>
      <w:r>
        <w:rPr>
          <w:rFonts w:hint="eastAsia" w:ascii="宋体" w:hAnsi="宋体" w:cs="宋体"/>
          <w:sz w:val="44"/>
          <w:szCs w:val="44"/>
          <w:lang w:eastAsia="zh-CN"/>
        </w:rPr>
        <w:t>仓前、下沙校区安防体系数字化改造和扩容项目</w:t>
      </w:r>
    </w:p>
    <w:p w14:paraId="25DAB50B">
      <w:pPr>
        <w:ind w:firstLine="960"/>
        <w:jc w:val="center"/>
        <w:rPr>
          <w:rFonts w:ascii="宋体" w:hAnsi="宋体" w:cs="宋体"/>
          <w:sz w:val="48"/>
          <w:szCs w:val="48"/>
        </w:rPr>
      </w:pPr>
    </w:p>
    <w:p w14:paraId="58000AB2">
      <w:pPr>
        <w:ind w:firstLine="960"/>
        <w:jc w:val="center"/>
        <w:rPr>
          <w:rFonts w:ascii="宋体" w:hAnsi="宋体" w:cs="宋体"/>
          <w:sz w:val="48"/>
          <w:szCs w:val="48"/>
        </w:rPr>
      </w:pPr>
      <w:r>
        <w:rPr>
          <w:rFonts w:hint="eastAsia" w:ascii="宋体" w:hAnsi="宋体" w:cs="宋体"/>
          <w:sz w:val="48"/>
          <w:szCs w:val="48"/>
        </w:rPr>
        <w:t xml:space="preserve">招标文件 </w:t>
      </w:r>
    </w:p>
    <w:p w14:paraId="17CDDB48">
      <w:pPr>
        <w:ind w:firstLine="883"/>
        <w:jc w:val="center"/>
        <w:rPr>
          <w:rFonts w:ascii="宋体" w:hAnsi="宋体" w:cs="宋体"/>
          <w:b/>
          <w:sz w:val="44"/>
          <w:szCs w:val="44"/>
        </w:rPr>
      </w:pPr>
      <w:r>
        <w:rPr>
          <w:rFonts w:hint="eastAsia" w:ascii="宋体" w:hAnsi="宋体" w:cs="宋体"/>
          <w:b/>
          <w:sz w:val="44"/>
          <w:szCs w:val="44"/>
        </w:rPr>
        <w:t xml:space="preserve"> （电子招投标）</w:t>
      </w:r>
    </w:p>
    <w:p w14:paraId="4DD27BE0">
      <w:pPr>
        <w:snapToGrid w:val="0"/>
        <w:ind w:firstLine="600"/>
        <w:jc w:val="center"/>
        <w:rPr>
          <w:rFonts w:hint="eastAsia" w:ascii="宋体" w:hAnsi="宋体" w:eastAsia="宋体" w:cs="宋体"/>
          <w:sz w:val="30"/>
          <w:szCs w:val="30"/>
          <w:lang w:eastAsia="zh-CN"/>
        </w:rPr>
      </w:pPr>
      <w:r>
        <w:rPr>
          <w:rFonts w:hint="eastAsia" w:ascii="宋体" w:hAnsi="宋体" w:cs="宋体"/>
          <w:sz w:val="30"/>
          <w:szCs w:val="30"/>
        </w:rPr>
        <w:t>编号:</w:t>
      </w:r>
      <w:r>
        <w:rPr>
          <w:rFonts w:hint="eastAsia" w:ascii="宋体" w:hAnsi="宋体" w:cs="宋体"/>
          <w:sz w:val="30"/>
          <w:szCs w:val="30"/>
          <w:highlight w:val="none"/>
          <w:lang w:eastAsia="zh-CN"/>
        </w:rPr>
        <w:t>330100261220010000123-HZNU-2026136</w:t>
      </w:r>
    </w:p>
    <w:p w14:paraId="6EE686F4">
      <w:pPr>
        <w:ind w:firstLine="560"/>
        <w:rPr>
          <w:rFonts w:ascii="宋体" w:hAnsi="宋体" w:cs="宋体"/>
          <w:sz w:val="28"/>
          <w:szCs w:val="20"/>
        </w:rPr>
      </w:pPr>
    </w:p>
    <w:p w14:paraId="0BD3EB4E">
      <w:pPr>
        <w:ind w:firstLine="883"/>
        <w:jc w:val="center"/>
        <w:rPr>
          <w:rFonts w:ascii="宋体" w:hAnsi="宋体" w:cs="宋体"/>
          <w:b/>
          <w:sz w:val="44"/>
          <w:szCs w:val="44"/>
        </w:rPr>
      </w:pPr>
      <w:r>
        <w:rPr>
          <w:rFonts w:hint="eastAsia" w:ascii="宋体" w:hAnsi="宋体" w:cs="宋体"/>
          <w:b/>
          <w:sz w:val="44"/>
          <w:szCs w:val="44"/>
        </w:rPr>
        <w:t xml:space="preserve"> </w:t>
      </w:r>
    </w:p>
    <w:p w14:paraId="1218FBAD">
      <w:pPr>
        <w:ind w:firstLine="883"/>
        <w:jc w:val="center"/>
        <w:rPr>
          <w:rFonts w:ascii="宋体" w:hAnsi="宋体" w:cs="宋体"/>
          <w:b/>
          <w:sz w:val="44"/>
          <w:szCs w:val="44"/>
        </w:rPr>
      </w:pPr>
    </w:p>
    <w:p w14:paraId="131791BC">
      <w:pPr>
        <w:ind w:firstLine="480"/>
        <w:jc w:val="center"/>
        <w:rPr>
          <w:rFonts w:ascii="宋体" w:hAnsi="宋体" w:cs="宋体"/>
          <w:sz w:val="24"/>
        </w:rPr>
      </w:pPr>
    </w:p>
    <w:p w14:paraId="6D673583">
      <w:pPr>
        <w:ind w:firstLine="480"/>
        <w:jc w:val="center"/>
        <w:rPr>
          <w:rFonts w:ascii="宋体" w:hAnsi="宋体" w:cs="宋体"/>
          <w:sz w:val="24"/>
        </w:rPr>
      </w:pPr>
    </w:p>
    <w:p w14:paraId="7FFE4AFE">
      <w:pPr>
        <w:snapToGrid w:val="0"/>
        <w:ind w:firstLine="640"/>
        <w:jc w:val="center"/>
        <w:rPr>
          <w:rFonts w:ascii="宋体" w:hAnsi="宋体" w:cs="宋体"/>
          <w:sz w:val="32"/>
          <w:szCs w:val="32"/>
        </w:rPr>
      </w:pPr>
      <w:r>
        <w:rPr>
          <w:rFonts w:hint="eastAsia" w:ascii="宋体" w:hAnsi="宋体" w:cs="宋体"/>
          <w:sz w:val="32"/>
          <w:szCs w:val="32"/>
        </w:rPr>
        <w:t>杭州师范大学</w:t>
      </w:r>
    </w:p>
    <w:p w14:paraId="623050F7">
      <w:pPr>
        <w:ind w:firstLine="640"/>
        <w:jc w:val="center"/>
        <w:rPr>
          <w:rFonts w:ascii="宋体" w:hAnsi="宋体" w:cs="宋体"/>
          <w:bCs/>
          <w:sz w:val="32"/>
          <w:szCs w:val="32"/>
        </w:rPr>
      </w:pPr>
      <w:r>
        <w:rPr>
          <w:rFonts w:hint="eastAsia" w:ascii="宋体" w:hAnsi="宋体" w:cs="宋体"/>
          <w:bCs/>
          <w:sz w:val="32"/>
          <w:szCs w:val="32"/>
        </w:rPr>
        <w:t>华诚工程咨询集团有限公司</w:t>
      </w:r>
    </w:p>
    <w:p w14:paraId="38F65B44">
      <w:pPr>
        <w:snapToGrid w:val="0"/>
        <w:ind w:firstLine="640"/>
        <w:jc w:val="center"/>
        <w:rPr>
          <w:rFonts w:ascii="宋体" w:hAnsi="宋体" w:cs="宋体"/>
          <w:bCs/>
          <w:sz w:val="32"/>
          <w:szCs w:val="32"/>
          <w:highlight w:val="none"/>
        </w:rPr>
      </w:pPr>
      <w:r>
        <w:rPr>
          <w:rFonts w:hint="eastAsia" w:ascii="宋体" w:hAnsi="宋体" w:cs="宋体"/>
          <w:bCs/>
          <w:sz w:val="32"/>
          <w:szCs w:val="32"/>
          <w:highlight w:val="none"/>
        </w:rPr>
        <w:t>二〇二</w:t>
      </w:r>
      <w:r>
        <w:rPr>
          <w:rFonts w:hint="eastAsia" w:ascii="宋体" w:hAnsi="宋体" w:cs="宋体"/>
          <w:bCs/>
          <w:sz w:val="32"/>
          <w:szCs w:val="32"/>
          <w:highlight w:val="none"/>
          <w:lang w:val="en-US" w:eastAsia="zh-CN"/>
        </w:rPr>
        <w:t>六</w:t>
      </w:r>
      <w:r>
        <w:rPr>
          <w:rFonts w:hint="eastAsia" w:ascii="宋体" w:hAnsi="宋体" w:cs="宋体"/>
          <w:bCs/>
          <w:sz w:val="32"/>
          <w:szCs w:val="32"/>
          <w:highlight w:val="none"/>
        </w:rPr>
        <w:t>年</w:t>
      </w:r>
      <w:r>
        <w:rPr>
          <w:rFonts w:hint="eastAsia" w:ascii="宋体" w:hAnsi="宋体" w:cs="宋体"/>
          <w:bCs/>
          <w:sz w:val="32"/>
          <w:szCs w:val="32"/>
          <w:highlight w:val="none"/>
          <w:lang w:val="en-US" w:eastAsia="zh-CN"/>
        </w:rPr>
        <w:t>五</w:t>
      </w:r>
      <w:r>
        <w:rPr>
          <w:rFonts w:hint="eastAsia" w:ascii="宋体" w:hAnsi="宋体" w:cs="宋体"/>
          <w:bCs/>
          <w:sz w:val="32"/>
          <w:szCs w:val="32"/>
          <w:highlight w:val="none"/>
        </w:rPr>
        <w:t>月</w:t>
      </w:r>
    </w:p>
    <w:p w14:paraId="74548DD9">
      <w:pPr>
        <w:ind w:firstLine="480"/>
        <w:jc w:val="center"/>
        <w:rPr>
          <w:rFonts w:ascii="宋体" w:hAnsi="宋体" w:cs="宋体"/>
          <w:sz w:val="24"/>
        </w:rPr>
      </w:pPr>
      <w:r>
        <w:rPr>
          <w:rFonts w:hint="eastAsia" w:ascii="宋体" w:hAnsi="宋体" w:cs="宋体"/>
          <w:sz w:val="24"/>
        </w:rPr>
        <w:br w:type="page"/>
      </w:r>
      <w:bookmarkStart w:id="0" w:name="_Hlt67893495"/>
      <w:bookmarkEnd w:id="0"/>
    </w:p>
    <w:p w14:paraId="5F9C2E21">
      <w:pPr>
        <w:ind w:firstLine="480"/>
        <w:jc w:val="center"/>
        <w:rPr>
          <w:rFonts w:ascii="宋体" w:hAnsi="宋体" w:cs="宋体"/>
          <w:sz w:val="24"/>
        </w:rPr>
      </w:pPr>
    </w:p>
    <w:p w14:paraId="6B8A5152">
      <w:pPr>
        <w:ind w:firstLine="964"/>
        <w:jc w:val="center"/>
        <w:rPr>
          <w:rFonts w:ascii="宋体" w:hAnsi="宋体" w:cs="宋体"/>
          <w:b/>
          <w:sz w:val="48"/>
          <w:szCs w:val="48"/>
        </w:rPr>
      </w:pPr>
      <w:r>
        <w:rPr>
          <w:rFonts w:hint="eastAsia" w:ascii="宋体" w:hAnsi="宋体" w:cs="宋体"/>
          <w:b/>
          <w:sz w:val="48"/>
          <w:szCs w:val="48"/>
        </w:rPr>
        <w:t>目  录</w:t>
      </w:r>
    </w:p>
    <w:p w14:paraId="489A9BD0">
      <w:pPr>
        <w:ind w:firstLine="640"/>
        <w:rPr>
          <w:rFonts w:ascii="宋体" w:hAnsi="宋体" w:cs="宋体"/>
          <w:sz w:val="32"/>
          <w:szCs w:val="32"/>
        </w:rPr>
      </w:pPr>
    </w:p>
    <w:p w14:paraId="39310043">
      <w:pPr>
        <w:ind w:firstLine="640"/>
        <w:rPr>
          <w:rFonts w:ascii="宋体" w:hAnsi="宋体" w:cs="宋体"/>
          <w:sz w:val="32"/>
          <w:szCs w:val="32"/>
        </w:rPr>
      </w:pPr>
    </w:p>
    <w:p w14:paraId="3E1E250B">
      <w:pPr>
        <w:ind w:firstLine="1280" w:firstLineChars="400"/>
        <w:rPr>
          <w:rFonts w:ascii="宋体" w:hAnsi="宋体" w:cs="宋体"/>
          <w:sz w:val="32"/>
          <w:szCs w:val="32"/>
        </w:rPr>
      </w:pPr>
      <w:r>
        <w:rPr>
          <w:rFonts w:hint="eastAsia" w:ascii="宋体" w:hAnsi="宋体" w:cs="宋体"/>
          <w:sz w:val="32"/>
          <w:szCs w:val="32"/>
        </w:rPr>
        <w:t>第一部分      招标公告</w:t>
      </w:r>
    </w:p>
    <w:p w14:paraId="51E1D4E6">
      <w:pPr>
        <w:ind w:firstLine="1280" w:firstLineChars="400"/>
        <w:rPr>
          <w:rFonts w:ascii="宋体" w:hAnsi="宋体" w:cs="宋体"/>
          <w:sz w:val="32"/>
          <w:szCs w:val="32"/>
        </w:rPr>
      </w:pPr>
      <w:r>
        <w:rPr>
          <w:rFonts w:hint="eastAsia" w:ascii="宋体" w:hAnsi="宋体" w:cs="宋体"/>
          <w:sz w:val="32"/>
          <w:szCs w:val="32"/>
        </w:rPr>
        <w:t>第二部分      投标人须知</w:t>
      </w:r>
    </w:p>
    <w:p w14:paraId="305F3E80">
      <w:pPr>
        <w:ind w:firstLine="1280" w:firstLineChars="400"/>
        <w:rPr>
          <w:rFonts w:ascii="宋体" w:hAnsi="宋体" w:cs="宋体"/>
          <w:sz w:val="32"/>
          <w:szCs w:val="32"/>
        </w:rPr>
      </w:pPr>
      <w:r>
        <w:rPr>
          <w:rFonts w:hint="eastAsia" w:ascii="宋体" w:hAnsi="宋体" w:cs="宋体"/>
          <w:sz w:val="32"/>
          <w:szCs w:val="32"/>
        </w:rPr>
        <w:t>第三部分      采购需求</w:t>
      </w:r>
    </w:p>
    <w:p w14:paraId="336CAFA1">
      <w:pPr>
        <w:ind w:firstLine="1280" w:firstLineChars="400"/>
        <w:rPr>
          <w:rFonts w:ascii="宋体" w:hAnsi="宋体" w:cs="宋体"/>
          <w:sz w:val="32"/>
          <w:szCs w:val="32"/>
        </w:rPr>
      </w:pPr>
      <w:r>
        <w:rPr>
          <w:rFonts w:hint="eastAsia" w:ascii="宋体" w:hAnsi="宋体" w:cs="宋体"/>
          <w:sz w:val="32"/>
          <w:szCs w:val="32"/>
        </w:rPr>
        <w:t>第四部分      评标办法</w:t>
      </w:r>
    </w:p>
    <w:p w14:paraId="5C804E4A">
      <w:pPr>
        <w:ind w:firstLine="1280" w:firstLineChars="400"/>
        <w:rPr>
          <w:rFonts w:ascii="宋体" w:hAnsi="宋体" w:cs="宋体"/>
          <w:sz w:val="32"/>
          <w:szCs w:val="32"/>
        </w:rPr>
      </w:pPr>
      <w:r>
        <w:rPr>
          <w:rFonts w:hint="eastAsia" w:ascii="宋体" w:hAnsi="宋体" w:cs="宋体"/>
          <w:sz w:val="32"/>
          <w:szCs w:val="32"/>
        </w:rPr>
        <w:t>第五部分      拟签订的合同文本</w:t>
      </w:r>
    </w:p>
    <w:p w14:paraId="165806D2">
      <w:pPr>
        <w:ind w:firstLine="1280" w:firstLineChars="400"/>
        <w:rPr>
          <w:rFonts w:ascii="宋体" w:hAnsi="宋体" w:cs="宋体"/>
          <w:sz w:val="32"/>
          <w:szCs w:val="32"/>
        </w:rPr>
      </w:pPr>
      <w:r>
        <w:rPr>
          <w:rFonts w:hint="eastAsia" w:ascii="宋体" w:hAnsi="宋体" w:cs="宋体"/>
          <w:sz w:val="32"/>
          <w:szCs w:val="32"/>
        </w:rPr>
        <w:t>第六部分      应提交的有关格式范例</w:t>
      </w:r>
    </w:p>
    <w:p w14:paraId="296C02C7">
      <w:pPr>
        <w:ind w:firstLine="549" w:firstLineChars="229"/>
        <w:rPr>
          <w:rFonts w:ascii="宋体" w:hAnsi="宋体" w:cs="宋体"/>
          <w:sz w:val="24"/>
        </w:rPr>
      </w:pPr>
      <w:bookmarkStart w:id="1" w:name="_Hlt91233176"/>
      <w:bookmarkEnd w:id="1"/>
      <w:bookmarkStart w:id="2" w:name="_Toc91899869"/>
    </w:p>
    <w:p w14:paraId="33190393">
      <w:pPr>
        <w:ind w:firstLine="549" w:firstLineChars="229"/>
        <w:rPr>
          <w:rFonts w:ascii="宋体" w:hAnsi="宋体" w:cs="宋体"/>
          <w:sz w:val="24"/>
        </w:rPr>
      </w:pPr>
    </w:p>
    <w:p w14:paraId="62671EFF">
      <w:pPr>
        <w:ind w:firstLine="549" w:firstLineChars="229"/>
        <w:rPr>
          <w:rFonts w:ascii="宋体" w:hAnsi="宋体" w:cs="宋体"/>
          <w:sz w:val="24"/>
        </w:rPr>
      </w:pPr>
    </w:p>
    <w:p w14:paraId="73672AC6">
      <w:pPr>
        <w:ind w:firstLine="549" w:firstLineChars="229"/>
        <w:rPr>
          <w:rFonts w:ascii="宋体" w:hAnsi="宋体" w:cs="宋体"/>
          <w:sz w:val="24"/>
        </w:rPr>
      </w:pPr>
    </w:p>
    <w:p w14:paraId="075E3567">
      <w:pPr>
        <w:ind w:firstLine="549" w:firstLineChars="229"/>
        <w:rPr>
          <w:rFonts w:ascii="宋体" w:hAnsi="宋体" w:cs="宋体"/>
          <w:sz w:val="24"/>
        </w:rPr>
      </w:pPr>
    </w:p>
    <w:p w14:paraId="00CAD937">
      <w:pPr>
        <w:ind w:firstLine="549" w:firstLineChars="229"/>
        <w:rPr>
          <w:rFonts w:ascii="宋体" w:hAnsi="宋体" w:cs="宋体"/>
          <w:sz w:val="24"/>
        </w:rPr>
      </w:pPr>
    </w:p>
    <w:p w14:paraId="3E95B8A5">
      <w:pPr>
        <w:ind w:firstLine="549" w:firstLineChars="229"/>
        <w:rPr>
          <w:rFonts w:ascii="宋体" w:hAnsi="宋体" w:cs="宋体"/>
          <w:sz w:val="24"/>
        </w:rPr>
      </w:pPr>
    </w:p>
    <w:p w14:paraId="50070A86">
      <w:pPr>
        <w:ind w:firstLine="549" w:firstLineChars="229"/>
        <w:rPr>
          <w:rFonts w:ascii="宋体" w:hAnsi="宋体" w:cs="宋体"/>
          <w:sz w:val="24"/>
        </w:rPr>
      </w:pPr>
    </w:p>
    <w:p w14:paraId="74012B10">
      <w:pPr>
        <w:ind w:firstLine="549" w:firstLineChars="229"/>
        <w:rPr>
          <w:rFonts w:ascii="宋体" w:hAnsi="宋体" w:cs="宋体"/>
          <w:sz w:val="24"/>
        </w:rPr>
      </w:pPr>
    </w:p>
    <w:p w14:paraId="7897C8E2">
      <w:pPr>
        <w:ind w:firstLine="549" w:firstLineChars="229"/>
        <w:rPr>
          <w:rFonts w:ascii="宋体" w:hAnsi="宋体" w:cs="宋体"/>
          <w:sz w:val="24"/>
        </w:rPr>
      </w:pPr>
    </w:p>
    <w:p w14:paraId="1C9D0826">
      <w:pPr>
        <w:ind w:firstLine="549" w:firstLineChars="229"/>
        <w:rPr>
          <w:rFonts w:ascii="宋体" w:hAnsi="宋体" w:cs="宋体"/>
          <w:sz w:val="24"/>
        </w:rPr>
      </w:pPr>
    </w:p>
    <w:p w14:paraId="24943F00">
      <w:pPr>
        <w:ind w:firstLine="549" w:firstLineChars="229"/>
        <w:rPr>
          <w:rFonts w:ascii="宋体" w:hAnsi="宋体" w:cs="宋体"/>
          <w:sz w:val="24"/>
        </w:rPr>
      </w:pPr>
    </w:p>
    <w:p w14:paraId="77D3AFFF">
      <w:pPr>
        <w:ind w:firstLine="549" w:firstLineChars="229"/>
        <w:rPr>
          <w:rFonts w:ascii="宋体" w:hAnsi="宋体" w:cs="宋体"/>
          <w:sz w:val="24"/>
        </w:rPr>
      </w:pPr>
    </w:p>
    <w:p w14:paraId="0DC7F393">
      <w:pPr>
        <w:ind w:firstLine="723"/>
        <w:jc w:val="center"/>
        <w:outlineLvl w:val="0"/>
        <w:rPr>
          <w:rFonts w:ascii="宋体" w:hAnsi="宋体" w:cs="宋体"/>
          <w:b/>
          <w:sz w:val="36"/>
          <w:szCs w:val="20"/>
        </w:rPr>
      </w:pPr>
      <w:bookmarkStart w:id="3" w:name="第一部分"/>
      <w:r>
        <w:rPr>
          <w:rFonts w:hint="eastAsia" w:ascii="宋体" w:hAnsi="宋体" w:cs="宋体"/>
          <w:b/>
          <w:sz w:val="36"/>
          <w:szCs w:val="36"/>
        </w:rPr>
        <w:br w:type="page"/>
      </w:r>
      <w:bookmarkEnd w:id="2"/>
      <w:bookmarkEnd w:id="3"/>
      <w:bookmarkStart w:id="4" w:name="_Hlt74729822"/>
      <w:bookmarkEnd w:id="4"/>
      <w:bookmarkStart w:id="5" w:name="_Hlt74649545"/>
      <w:bookmarkEnd w:id="5"/>
      <w:bookmarkStart w:id="6" w:name="_Hlt74707423"/>
      <w:bookmarkEnd w:id="6"/>
      <w:bookmarkStart w:id="7" w:name="_Hlt74728647"/>
      <w:bookmarkEnd w:id="7"/>
      <w:bookmarkStart w:id="8" w:name="第二部分"/>
      <w:bookmarkStart w:id="9" w:name="_Toc91899870"/>
      <w:bookmarkStart w:id="10" w:name="_Toc91899871"/>
      <w:r>
        <w:rPr>
          <w:rFonts w:hint="eastAsia" w:ascii="宋体" w:hAnsi="宋体" w:cs="宋体"/>
          <w:b/>
          <w:sz w:val="36"/>
          <w:szCs w:val="20"/>
        </w:rPr>
        <w:t>第一部分 招标公告（政府采购）</w:t>
      </w:r>
    </w:p>
    <w:p w14:paraId="21B3AECC">
      <w:pPr>
        <w:pBdr>
          <w:top w:val="single" w:color="auto" w:sz="4" w:space="1"/>
          <w:left w:val="single" w:color="auto" w:sz="4" w:space="4"/>
          <w:bottom w:val="single" w:color="auto" w:sz="4" w:space="2"/>
          <w:right w:val="single" w:color="auto" w:sz="4" w:space="4"/>
        </w:pBdr>
        <w:adjustRightInd w:val="0"/>
        <w:ind w:firstLine="420"/>
        <w:rPr>
          <w:rFonts w:asciiTheme="minorEastAsia" w:hAnsiTheme="minorEastAsia" w:eastAsiaTheme="minorEastAsia"/>
          <w:szCs w:val="21"/>
        </w:rPr>
      </w:pPr>
      <w:r>
        <w:rPr>
          <w:rFonts w:hint="eastAsia" w:asciiTheme="minorEastAsia" w:hAnsiTheme="minorEastAsia" w:eastAsiaTheme="minorEastAsia"/>
          <w:szCs w:val="21"/>
        </w:rPr>
        <w:t>项目概况</w:t>
      </w:r>
    </w:p>
    <w:p w14:paraId="7351472F">
      <w:pPr>
        <w:pBdr>
          <w:top w:val="single" w:color="auto" w:sz="4" w:space="1"/>
          <w:left w:val="single" w:color="auto" w:sz="4" w:space="4"/>
          <w:bottom w:val="single" w:color="auto" w:sz="4" w:space="2"/>
          <w:right w:val="single" w:color="auto" w:sz="4" w:space="4"/>
        </w:pBdr>
        <w:adjustRightInd w:val="0"/>
        <w:ind w:firstLine="420"/>
        <w:rPr>
          <w:rFonts w:asciiTheme="minorEastAsia" w:hAnsiTheme="minorEastAsia" w:eastAsiaTheme="minorEastAsia"/>
          <w:szCs w:val="21"/>
          <w:u w:val="single"/>
        </w:rPr>
      </w:pPr>
      <w:r>
        <w:rPr>
          <w:rFonts w:hint="eastAsia" w:cs="仿宋_GB2312" w:asciiTheme="minorEastAsia" w:hAnsiTheme="minorEastAsia" w:eastAsiaTheme="minorEastAsia"/>
          <w:szCs w:val="21"/>
          <w:u w:val="single"/>
          <w:lang w:eastAsia="zh-CN"/>
        </w:rPr>
        <w:t>仓前、下沙校区安防体系数字化改造和扩容项目</w:t>
      </w:r>
      <w:r>
        <w:rPr>
          <w:rFonts w:hint="eastAsia" w:asciiTheme="minorEastAsia" w:hAnsiTheme="minorEastAsia" w:eastAsiaTheme="minorEastAsia"/>
          <w:szCs w:val="21"/>
        </w:rPr>
        <w:t>的潜在投标人应在政采云平台（</w:t>
      </w:r>
      <w:r>
        <w:rPr>
          <w:highlight w:val="none"/>
        </w:rPr>
        <w:fldChar w:fldCharType="begin"/>
      </w:r>
      <w:r>
        <w:rPr>
          <w:highlight w:val="none"/>
        </w:rPr>
        <w:instrText xml:space="preserve"> HYPERLINK "https://www.zcygov.cn/）获取（下载）招标文件，并于202%20年%20月%20日%20点%20分00秒" </w:instrText>
      </w:r>
      <w:r>
        <w:rPr>
          <w:highlight w:val="none"/>
        </w:rPr>
        <w:fldChar w:fldCharType="separate"/>
      </w:r>
      <w:r>
        <w:rPr>
          <w:rStyle w:val="76"/>
          <w:rFonts w:cs="Times New Roman" w:asciiTheme="minorEastAsia" w:hAnsiTheme="minorEastAsia" w:eastAsiaTheme="minorEastAsia"/>
          <w:snapToGrid/>
          <w:color w:val="auto"/>
          <w:kern w:val="2"/>
          <w:sz w:val="21"/>
          <w:szCs w:val="21"/>
          <w:highlight w:val="none"/>
        </w:rPr>
        <w:t>https://www.zcygov.cn/）获取（下载）招标文件，并于</w:t>
      </w:r>
      <w:r>
        <w:rPr>
          <w:rStyle w:val="76"/>
          <w:rFonts w:hint="eastAsia" w:cs="Times New Roman" w:asciiTheme="minorEastAsia" w:hAnsiTheme="minorEastAsia" w:eastAsiaTheme="minorEastAsia"/>
          <w:snapToGrid/>
          <w:color w:val="auto"/>
          <w:kern w:val="2"/>
          <w:sz w:val="21"/>
          <w:szCs w:val="21"/>
          <w:highlight w:val="none"/>
        </w:rPr>
        <w:t>202</w:t>
      </w:r>
      <w:r>
        <w:rPr>
          <w:rStyle w:val="76"/>
          <w:rFonts w:hint="eastAsia" w:cs="Times New Roman" w:asciiTheme="minorEastAsia" w:hAnsiTheme="minorEastAsia" w:eastAsiaTheme="minorEastAsia"/>
          <w:snapToGrid/>
          <w:color w:val="auto"/>
          <w:kern w:val="2"/>
          <w:sz w:val="21"/>
          <w:szCs w:val="21"/>
          <w:highlight w:val="none"/>
          <w:lang w:val="en-US" w:eastAsia="zh-CN"/>
        </w:rPr>
        <w:t>6</w:t>
      </w:r>
      <w:r>
        <w:rPr>
          <w:rStyle w:val="76"/>
          <w:rFonts w:cs="Times New Roman" w:asciiTheme="minorEastAsia" w:hAnsiTheme="minorEastAsia" w:eastAsiaTheme="minorEastAsia"/>
          <w:snapToGrid/>
          <w:color w:val="auto"/>
          <w:kern w:val="2"/>
          <w:sz w:val="21"/>
          <w:szCs w:val="21"/>
          <w:highlight w:val="none"/>
        </w:rPr>
        <w:t>年</w:t>
      </w:r>
      <w:r>
        <w:rPr>
          <w:rStyle w:val="76"/>
          <w:rFonts w:hint="eastAsia" w:cs="Times New Roman" w:asciiTheme="minorEastAsia" w:hAnsiTheme="minorEastAsia" w:eastAsiaTheme="minorEastAsia"/>
          <w:snapToGrid/>
          <w:color w:val="auto"/>
          <w:kern w:val="2"/>
          <w:sz w:val="21"/>
          <w:szCs w:val="21"/>
          <w:highlight w:val="none"/>
          <w:lang w:val="en-US" w:eastAsia="zh-CN"/>
        </w:rPr>
        <w:t>6</w:t>
      </w:r>
      <w:r>
        <w:rPr>
          <w:rStyle w:val="76"/>
          <w:rFonts w:hint="eastAsia" w:cs="Times New Roman" w:asciiTheme="minorEastAsia" w:hAnsiTheme="minorEastAsia" w:eastAsiaTheme="minorEastAsia"/>
          <w:snapToGrid/>
          <w:color w:val="auto"/>
          <w:kern w:val="2"/>
          <w:sz w:val="21"/>
          <w:szCs w:val="21"/>
          <w:highlight w:val="none"/>
        </w:rPr>
        <w:t>月</w:t>
      </w:r>
      <w:r>
        <w:rPr>
          <w:rStyle w:val="76"/>
          <w:rFonts w:hint="eastAsia" w:cs="Times New Roman" w:asciiTheme="minorEastAsia" w:hAnsiTheme="minorEastAsia" w:eastAsiaTheme="minorEastAsia"/>
          <w:snapToGrid/>
          <w:color w:val="auto"/>
          <w:kern w:val="2"/>
          <w:sz w:val="21"/>
          <w:szCs w:val="21"/>
          <w:highlight w:val="none"/>
          <w:lang w:val="en-US" w:eastAsia="zh-CN"/>
        </w:rPr>
        <w:t>10</w:t>
      </w:r>
      <w:r>
        <w:rPr>
          <w:rStyle w:val="76"/>
          <w:rFonts w:hint="eastAsia" w:cs="Times New Roman" w:asciiTheme="minorEastAsia" w:hAnsiTheme="minorEastAsia" w:eastAsiaTheme="minorEastAsia"/>
          <w:snapToGrid/>
          <w:color w:val="auto"/>
          <w:kern w:val="2"/>
          <w:sz w:val="21"/>
          <w:szCs w:val="21"/>
          <w:highlight w:val="none"/>
        </w:rPr>
        <w:t>日</w:t>
      </w:r>
      <w:r>
        <w:rPr>
          <w:rStyle w:val="76"/>
          <w:rFonts w:hint="eastAsia" w:cs="Times New Roman" w:asciiTheme="minorEastAsia" w:hAnsiTheme="minorEastAsia" w:eastAsiaTheme="minorEastAsia"/>
          <w:snapToGrid/>
          <w:color w:val="auto"/>
          <w:kern w:val="2"/>
          <w:sz w:val="21"/>
          <w:szCs w:val="21"/>
          <w:highlight w:val="none"/>
          <w:lang w:val="en-US" w:eastAsia="zh-CN"/>
        </w:rPr>
        <w:t>14</w:t>
      </w:r>
      <w:r>
        <w:rPr>
          <w:rStyle w:val="76"/>
          <w:rFonts w:hint="eastAsia" w:cs="Times New Roman" w:asciiTheme="minorEastAsia" w:hAnsiTheme="minorEastAsia" w:eastAsiaTheme="minorEastAsia"/>
          <w:snapToGrid/>
          <w:color w:val="auto"/>
          <w:kern w:val="2"/>
          <w:sz w:val="21"/>
          <w:szCs w:val="21"/>
          <w:highlight w:val="none"/>
        </w:rPr>
        <w:t>点</w:t>
      </w:r>
      <w:r>
        <w:rPr>
          <w:rStyle w:val="76"/>
          <w:rFonts w:hint="eastAsia" w:cs="Times New Roman" w:asciiTheme="minorEastAsia" w:hAnsiTheme="minorEastAsia" w:eastAsiaTheme="minorEastAsia"/>
          <w:snapToGrid/>
          <w:color w:val="auto"/>
          <w:kern w:val="2"/>
          <w:sz w:val="21"/>
          <w:szCs w:val="21"/>
          <w:highlight w:val="none"/>
          <w:lang w:val="en-US" w:eastAsia="zh-CN"/>
        </w:rPr>
        <w:t>0</w:t>
      </w:r>
      <w:r>
        <w:rPr>
          <w:rStyle w:val="76"/>
          <w:rFonts w:hint="eastAsia" w:cs="Times New Roman" w:asciiTheme="minorEastAsia" w:hAnsiTheme="minorEastAsia" w:eastAsiaTheme="minorEastAsia"/>
          <w:snapToGrid/>
          <w:color w:val="auto"/>
          <w:kern w:val="2"/>
          <w:sz w:val="21"/>
          <w:szCs w:val="21"/>
          <w:highlight w:val="none"/>
        </w:rPr>
        <w:t>0分</w:t>
      </w:r>
      <w:r>
        <w:rPr>
          <w:rStyle w:val="76"/>
          <w:rFonts w:hint="eastAsia" w:cs="Times New Roman" w:asciiTheme="minorEastAsia" w:hAnsiTheme="minorEastAsia" w:eastAsiaTheme="minorEastAsia"/>
          <w:bCs/>
          <w:snapToGrid/>
          <w:color w:val="auto"/>
          <w:kern w:val="2"/>
          <w:sz w:val="21"/>
          <w:szCs w:val="21"/>
          <w:highlight w:val="none"/>
        </w:rPr>
        <w:t>00秒</w:t>
      </w:r>
      <w:r>
        <w:rPr>
          <w:rStyle w:val="76"/>
          <w:rFonts w:hint="eastAsia" w:cs="Times New Roman" w:asciiTheme="minorEastAsia" w:hAnsiTheme="minorEastAsia" w:eastAsiaTheme="minorEastAsia"/>
          <w:bCs/>
          <w:snapToGrid/>
          <w:color w:val="auto"/>
          <w:kern w:val="2"/>
          <w:sz w:val="21"/>
          <w:szCs w:val="21"/>
          <w:highlight w:val="none"/>
        </w:rPr>
        <w:fldChar w:fldCharType="end"/>
      </w:r>
      <w:r>
        <w:rPr>
          <w:rFonts w:hint="eastAsia" w:asciiTheme="minorEastAsia" w:hAnsiTheme="minorEastAsia" w:eastAsiaTheme="minorEastAsia"/>
          <w:bCs/>
          <w:szCs w:val="21"/>
          <w:highlight w:val="none"/>
        </w:rPr>
        <w:t>（</w:t>
      </w:r>
      <w:r>
        <w:rPr>
          <w:rFonts w:hint="eastAsia" w:asciiTheme="minorEastAsia" w:hAnsiTheme="minorEastAsia" w:eastAsiaTheme="minorEastAsia"/>
          <w:bCs/>
          <w:szCs w:val="21"/>
        </w:rPr>
        <w:t>北京时间）前</w:t>
      </w:r>
      <w:r>
        <w:rPr>
          <w:rFonts w:hint="eastAsia" w:asciiTheme="minorEastAsia" w:hAnsiTheme="minorEastAsia" w:eastAsiaTheme="minorEastAsia"/>
          <w:szCs w:val="21"/>
        </w:rPr>
        <w:t>递交（上传）投标文件。</w:t>
      </w:r>
    </w:p>
    <w:p w14:paraId="4463AFE1">
      <w:pPr>
        <w:adjustRightInd w:val="0"/>
        <w:ind w:firstLine="422"/>
        <w:rPr>
          <w:rFonts w:ascii="宋体" w:hAnsi="宋体" w:cs="宋体"/>
          <w:b/>
          <w:szCs w:val="21"/>
        </w:rPr>
      </w:pPr>
      <w:r>
        <w:rPr>
          <w:rFonts w:hint="eastAsia" w:ascii="宋体" w:hAnsi="宋体" w:cs="宋体"/>
          <w:b/>
          <w:szCs w:val="21"/>
        </w:rPr>
        <w:t>一、项目基本情况</w:t>
      </w:r>
    </w:p>
    <w:p w14:paraId="2AF68D2A">
      <w:pPr>
        <w:adjustRightInd w:val="0"/>
        <w:ind w:firstLine="422"/>
        <w:rPr>
          <w:rFonts w:hint="eastAsia" w:ascii="宋体" w:hAnsi="宋体" w:cs="宋体"/>
          <w:b w:val="0"/>
          <w:bCs/>
          <w:szCs w:val="21"/>
          <w:highlight w:val="none"/>
          <w:lang w:val="en-US" w:eastAsia="zh-CN"/>
        </w:rPr>
      </w:pPr>
      <w:r>
        <w:rPr>
          <w:rFonts w:hint="eastAsia" w:ascii="宋体" w:hAnsi="宋体" w:cs="宋体"/>
          <w:b/>
          <w:szCs w:val="21"/>
          <w:highlight w:val="none"/>
        </w:rPr>
        <w:t>项目编号：</w:t>
      </w:r>
      <w:r>
        <w:rPr>
          <w:rFonts w:hint="eastAsia" w:ascii="宋体" w:hAnsi="宋体" w:cs="宋体"/>
          <w:b w:val="0"/>
          <w:bCs/>
          <w:szCs w:val="21"/>
          <w:highlight w:val="none"/>
          <w:lang w:eastAsia="zh-CN"/>
        </w:rPr>
        <w:t>330100261220010000123-HZNU-2026136</w:t>
      </w:r>
      <w:r>
        <w:rPr>
          <w:rFonts w:hint="eastAsia" w:ascii="宋体" w:hAnsi="宋体" w:cs="宋体"/>
          <w:b w:val="0"/>
          <w:bCs/>
          <w:szCs w:val="21"/>
          <w:highlight w:val="none"/>
          <w:lang w:val="en-US" w:eastAsia="zh-CN"/>
        </w:rPr>
        <w:t xml:space="preserve"> </w:t>
      </w:r>
    </w:p>
    <w:p w14:paraId="4155E44C">
      <w:pPr>
        <w:adjustRightInd w:val="0"/>
        <w:ind w:firstLine="422"/>
        <w:rPr>
          <w:rFonts w:hint="eastAsia" w:ascii="宋体" w:hAnsi="宋体" w:eastAsia="宋体" w:cs="宋体"/>
          <w:b/>
          <w:szCs w:val="21"/>
          <w:lang w:eastAsia="zh-CN"/>
        </w:rPr>
      </w:pPr>
      <w:r>
        <w:rPr>
          <w:rFonts w:hint="eastAsia" w:ascii="宋体" w:hAnsi="宋体" w:cs="宋体"/>
          <w:b/>
          <w:szCs w:val="21"/>
        </w:rPr>
        <w:t>项目名称：</w:t>
      </w:r>
      <w:r>
        <w:rPr>
          <w:rFonts w:hint="eastAsia" w:ascii="宋体" w:hAnsi="宋体" w:cs="宋体"/>
          <w:b w:val="0"/>
          <w:bCs/>
          <w:szCs w:val="21"/>
          <w:lang w:eastAsia="zh-CN"/>
        </w:rPr>
        <w:t>仓前、下沙校区安防体系数字化改造和扩容项目</w:t>
      </w:r>
    </w:p>
    <w:p w14:paraId="038FAFFF">
      <w:pPr>
        <w:adjustRightInd w:val="0"/>
        <w:ind w:firstLine="422"/>
        <w:rPr>
          <w:rFonts w:ascii="宋体" w:hAnsi="宋体" w:cs="宋体"/>
          <w:b/>
          <w:szCs w:val="21"/>
        </w:rPr>
      </w:pPr>
      <w:r>
        <w:rPr>
          <w:rFonts w:hint="eastAsia" w:ascii="宋体" w:hAnsi="宋体" w:cs="宋体"/>
          <w:b/>
          <w:szCs w:val="21"/>
        </w:rPr>
        <w:t>预算金额（元）：</w:t>
      </w:r>
      <w:r>
        <w:rPr>
          <w:rFonts w:hint="eastAsia" w:ascii="宋体" w:hAnsi="宋体" w:cs="宋体"/>
          <w:b/>
          <w:szCs w:val="21"/>
          <w:lang w:val="en-US" w:eastAsia="zh-CN"/>
        </w:rPr>
        <w:t>238</w:t>
      </w:r>
      <w:r>
        <w:rPr>
          <w:rFonts w:hint="eastAsia" w:ascii="宋体" w:hAnsi="宋体" w:cs="宋体"/>
          <w:b/>
          <w:szCs w:val="21"/>
        </w:rPr>
        <w:t>0000</w:t>
      </w:r>
      <w:r>
        <w:rPr>
          <w:rFonts w:hint="eastAsia" w:ascii="宋体" w:hAnsi="宋体" w:cs="宋体"/>
          <w:bCs/>
          <w:szCs w:val="21"/>
        </w:rPr>
        <w:t>元</w:t>
      </w:r>
    </w:p>
    <w:p w14:paraId="664174EC">
      <w:pPr>
        <w:adjustRightInd w:val="0"/>
        <w:ind w:firstLine="422"/>
        <w:rPr>
          <w:rFonts w:ascii="宋体" w:hAnsi="宋体" w:cs="宋体"/>
          <w:szCs w:val="21"/>
        </w:rPr>
      </w:pPr>
      <w:r>
        <w:rPr>
          <w:rFonts w:hint="eastAsia" w:ascii="宋体" w:hAnsi="宋体" w:cs="宋体"/>
          <w:b/>
          <w:szCs w:val="21"/>
        </w:rPr>
        <w:t>最高限价（元）：</w:t>
      </w:r>
      <w:r>
        <w:rPr>
          <w:rFonts w:hint="eastAsia" w:ascii="宋体" w:hAnsi="宋体" w:cs="宋体"/>
          <w:b/>
          <w:szCs w:val="21"/>
          <w:lang w:val="en-US" w:eastAsia="zh-CN"/>
        </w:rPr>
        <w:t>238</w:t>
      </w:r>
      <w:r>
        <w:rPr>
          <w:rFonts w:hint="eastAsia" w:ascii="宋体" w:hAnsi="宋体" w:cs="宋体"/>
          <w:b/>
          <w:szCs w:val="21"/>
        </w:rPr>
        <w:t>0000</w:t>
      </w:r>
      <w:r>
        <w:rPr>
          <w:rFonts w:hint="eastAsia" w:ascii="宋体" w:hAnsi="宋体" w:cs="宋体"/>
          <w:color w:val="000000"/>
          <w:szCs w:val="21"/>
        </w:rPr>
        <w:t>元</w:t>
      </w:r>
    </w:p>
    <w:p w14:paraId="5B41C99A">
      <w:pPr>
        <w:pStyle w:val="15"/>
        <w:adjustRightInd w:val="0"/>
        <w:spacing w:line="360" w:lineRule="auto"/>
        <w:ind w:firstLine="422"/>
        <w:rPr>
          <w:rFonts w:hAnsi="宋体" w:cs="宋体"/>
          <w:bCs/>
          <w:color w:val="auto"/>
          <w:sz w:val="21"/>
          <w:szCs w:val="21"/>
        </w:rPr>
      </w:pPr>
      <w:r>
        <w:rPr>
          <w:rFonts w:hint="eastAsia" w:hAnsi="宋体" w:cs="宋体"/>
          <w:b/>
          <w:color w:val="auto"/>
          <w:sz w:val="21"/>
          <w:szCs w:val="21"/>
        </w:rPr>
        <w:t>采购需求：</w:t>
      </w:r>
      <w:r>
        <w:rPr>
          <w:rFonts w:hint="eastAsia" w:hAnsi="宋体" w:cs="宋体"/>
          <w:bCs/>
          <w:snapToGrid/>
          <w:color w:val="auto"/>
          <w:kern w:val="2"/>
          <w:sz w:val="21"/>
          <w:szCs w:val="21"/>
          <w:lang w:eastAsia="zh-CN"/>
        </w:rPr>
        <w:t>仓前、下沙校区安防体系数字化改造和扩容项目</w:t>
      </w:r>
      <w:r>
        <w:rPr>
          <w:rFonts w:hint="eastAsia" w:hAnsi="宋体" w:cs="宋体"/>
          <w:bCs/>
          <w:snapToGrid/>
          <w:color w:val="auto"/>
          <w:kern w:val="2"/>
          <w:sz w:val="21"/>
          <w:szCs w:val="21"/>
        </w:rPr>
        <w:t>，</w:t>
      </w:r>
      <w:r>
        <w:rPr>
          <w:rFonts w:hint="eastAsia" w:asciiTheme="minorEastAsia" w:hAnsiTheme="minorEastAsia" w:eastAsiaTheme="minorEastAsia"/>
          <w:snapToGrid/>
          <w:color w:val="auto"/>
          <w:kern w:val="2"/>
          <w:sz w:val="21"/>
          <w:szCs w:val="21"/>
        </w:rPr>
        <w:t>具体以招标文件第三部分采购需求为准</w:t>
      </w:r>
      <w:r>
        <w:rPr>
          <w:rFonts w:hint="eastAsia" w:hAnsi="宋体" w:cs="宋体"/>
          <w:bCs/>
          <w:color w:val="auto"/>
          <w:sz w:val="21"/>
          <w:szCs w:val="21"/>
        </w:rPr>
        <w:t>。</w:t>
      </w:r>
    </w:p>
    <w:p w14:paraId="69C75FCD">
      <w:pPr>
        <w:pStyle w:val="15"/>
        <w:adjustRightInd w:val="0"/>
        <w:spacing w:line="360" w:lineRule="auto"/>
        <w:ind w:firstLine="422"/>
        <w:rPr>
          <w:rFonts w:hAnsi="宋体" w:cs="宋体"/>
          <w:color w:val="auto"/>
          <w:sz w:val="21"/>
          <w:szCs w:val="21"/>
        </w:rPr>
      </w:pPr>
      <w:r>
        <w:rPr>
          <w:rFonts w:hint="eastAsia" w:hAnsi="宋体" w:cs="宋体"/>
          <w:b/>
          <w:color w:val="auto"/>
          <w:sz w:val="21"/>
          <w:szCs w:val="21"/>
        </w:rPr>
        <w:t>合同履约期限</w:t>
      </w:r>
      <w:r>
        <w:rPr>
          <w:rFonts w:hint="eastAsia" w:hAnsi="宋体" w:cs="宋体"/>
          <w:bCs/>
          <w:color w:val="auto"/>
          <w:sz w:val="21"/>
          <w:szCs w:val="21"/>
        </w:rPr>
        <w:t>：合同签订后90日历天内完工并验收合格、交付采购人</w:t>
      </w:r>
      <w:r>
        <w:rPr>
          <w:rFonts w:hint="eastAsia" w:hAnsi="宋体" w:cs="宋体"/>
          <w:bCs/>
          <w:snapToGrid/>
          <w:color w:val="auto"/>
          <w:kern w:val="2"/>
          <w:sz w:val="21"/>
          <w:szCs w:val="21"/>
        </w:rPr>
        <w:t>。</w:t>
      </w:r>
    </w:p>
    <w:p w14:paraId="43F20924">
      <w:pPr>
        <w:pStyle w:val="15"/>
        <w:adjustRightInd w:val="0"/>
        <w:spacing w:line="360" w:lineRule="auto"/>
        <w:ind w:firstLine="422"/>
        <w:rPr>
          <w:rFonts w:hAnsi="宋体" w:cs="宋体"/>
          <w:color w:val="auto"/>
          <w:kern w:val="0"/>
          <w:sz w:val="21"/>
          <w:szCs w:val="21"/>
        </w:rPr>
      </w:pPr>
      <w:r>
        <w:rPr>
          <w:rFonts w:hint="eastAsia" w:hAnsi="宋体" w:cs="宋体"/>
          <w:b/>
          <w:color w:val="auto"/>
          <w:sz w:val="21"/>
          <w:szCs w:val="21"/>
        </w:rPr>
        <w:t>本项目接受联合体投标：</w:t>
      </w:r>
      <w:sdt>
        <w:sdtPr>
          <w:rPr>
            <w:rFonts w:hint="eastAsia" w:hAnsi="宋体" w:cs="宋体"/>
            <w:color w:val="auto"/>
            <w:kern w:val="0"/>
            <w:sz w:val="21"/>
            <w:szCs w:val="21"/>
          </w:rPr>
          <w:id w:val="2035453831"/>
          <w14:checkbox>
            <w14:checked w14:val="1"/>
            <w14:checkedState w14:val="00FE" w14:font="Wingdings"/>
            <w14:uncheckedState w14:val="2610" w14:font="MS Gothic"/>
          </w14:checkbox>
        </w:sdtPr>
        <w:sdtEndPr>
          <w:rPr>
            <w:rFonts w:hint="eastAsia" w:hAnsi="宋体" w:cs="宋体"/>
            <w:color w:val="auto"/>
            <w:kern w:val="0"/>
            <w:sz w:val="21"/>
            <w:szCs w:val="21"/>
          </w:rPr>
        </w:sdtEndPr>
        <w:sdtContent>
          <w:r>
            <w:rPr>
              <w:rFonts w:hint="eastAsia" w:hAnsi="宋体" w:cs="宋体"/>
              <w:color w:val="auto"/>
              <w:kern w:val="0"/>
              <w:sz w:val="21"/>
              <w:szCs w:val="21"/>
            </w:rPr>
            <w:sym w:font="Wingdings" w:char="F0FE"/>
          </w:r>
        </w:sdtContent>
      </w:sdt>
      <w:r>
        <w:rPr>
          <w:rFonts w:hint="eastAsia" w:hAnsi="宋体" w:cs="宋体"/>
          <w:b/>
          <w:color w:val="auto"/>
          <w:sz w:val="21"/>
          <w:szCs w:val="21"/>
        </w:rPr>
        <w:t>是</w:t>
      </w:r>
      <w:r>
        <w:rPr>
          <w:rFonts w:hint="eastAsia" w:hAnsi="宋体" w:cs="宋体"/>
          <w:b/>
          <w:snapToGrid/>
          <w:color w:val="auto"/>
          <w:kern w:val="2"/>
          <w:sz w:val="21"/>
          <w:szCs w:val="21"/>
        </w:rPr>
        <w:t>；</w:t>
      </w:r>
      <w:sdt>
        <w:sdtPr>
          <w:rPr>
            <w:rFonts w:hint="eastAsia" w:hAnsi="宋体" w:cs="宋体"/>
            <w:color w:val="auto"/>
            <w:kern w:val="0"/>
            <w:sz w:val="21"/>
            <w:szCs w:val="21"/>
          </w:rPr>
          <w:id w:val="-1"/>
          <w14:checkbox>
            <w14:checked w14:val="0"/>
            <w14:checkedState w14:val="00FE" w14:font="Wingdings"/>
            <w14:uncheckedState w14:val="2610" w14:font="MS Gothic"/>
          </w14:checkbox>
        </w:sdtPr>
        <w:sdtEndPr>
          <w:rPr>
            <w:rFonts w:hint="eastAsia" w:hAnsi="宋体" w:cs="宋体"/>
            <w:color w:val="auto"/>
            <w:kern w:val="0"/>
            <w:sz w:val="21"/>
            <w:szCs w:val="21"/>
          </w:rPr>
        </w:sdtEndPr>
        <w:sdtContent>
          <w:r>
            <w:rPr>
              <w:rFonts w:hint="eastAsia" w:ascii="MS Gothic" w:hAnsi="MS Gothic" w:cs="宋体"/>
              <w:color w:val="auto"/>
              <w:kern w:val="0"/>
              <w:sz w:val="21"/>
              <w:szCs w:val="21"/>
            </w:rPr>
            <w:t>☐</w:t>
          </w:r>
        </w:sdtContent>
      </w:sdt>
      <w:r>
        <w:rPr>
          <w:rFonts w:hint="eastAsia" w:hAnsi="宋体" w:cs="宋体"/>
          <w:b/>
          <w:color w:val="auto"/>
          <w:sz w:val="21"/>
          <w:szCs w:val="21"/>
        </w:rPr>
        <w:t>否</w:t>
      </w:r>
      <w:r>
        <w:rPr>
          <w:rFonts w:hint="eastAsia" w:hAnsi="宋体" w:cs="宋体"/>
          <w:color w:val="auto"/>
          <w:kern w:val="0"/>
          <w:sz w:val="21"/>
          <w:szCs w:val="21"/>
        </w:rPr>
        <w:t>。</w:t>
      </w:r>
    </w:p>
    <w:p w14:paraId="1B29313F">
      <w:pPr>
        <w:adjustRightInd w:val="0"/>
        <w:ind w:firstLine="422"/>
        <w:rPr>
          <w:rFonts w:ascii="宋体" w:hAnsi="宋体" w:cs="宋体"/>
          <w:b/>
          <w:szCs w:val="21"/>
        </w:rPr>
      </w:pPr>
      <w:r>
        <w:rPr>
          <w:rFonts w:hint="eastAsia" w:ascii="宋体" w:hAnsi="宋体" w:cs="宋体"/>
          <w:b/>
          <w:szCs w:val="21"/>
        </w:rPr>
        <w:t>二、</w:t>
      </w:r>
      <w:bookmarkStart w:id="11" w:name="_Hlk101132948"/>
      <w:r>
        <w:rPr>
          <w:rFonts w:hint="eastAsia" w:ascii="宋体" w:hAnsi="宋体" w:cs="宋体"/>
          <w:b/>
          <w:szCs w:val="21"/>
        </w:rPr>
        <w:t>申请人的资格要求</w:t>
      </w:r>
      <w:bookmarkEnd w:id="11"/>
      <w:r>
        <w:rPr>
          <w:rFonts w:hint="eastAsia" w:ascii="宋体" w:hAnsi="宋体" w:cs="宋体"/>
          <w:b/>
          <w:szCs w:val="21"/>
        </w:rPr>
        <w:t>：</w:t>
      </w:r>
    </w:p>
    <w:p w14:paraId="59FFA480">
      <w:pPr>
        <w:adjustRightInd w:val="0"/>
        <w:ind w:firstLine="420"/>
        <w:rPr>
          <w:rFonts w:ascii="宋体" w:hAnsi="宋体" w:cs="宋体"/>
          <w:snapToGrid w:val="0"/>
          <w:kern w:val="28"/>
          <w:szCs w:val="21"/>
        </w:rPr>
      </w:pPr>
      <w:r>
        <w:rPr>
          <w:rFonts w:hint="eastAsia" w:ascii="宋体" w:hAnsi="宋体" w:cs="宋体"/>
          <w:snapToGrid w:val="0"/>
          <w:kern w:val="28"/>
          <w:szCs w:val="21"/>
        </w:rPr>
        <w:t>1. 满足《中华人民共和国政府采购法》第二十二条规定；未被“信用中国”（www.creditchina.gov.cn)、中国政府采购网（www.ccgp.gov.cn）列入失信被执行人、重大税收违法案件当事人名单、政府采购严重违法失信行为记录名单；</w:t>
      </w:r>
    </w:p>
    <w:p w14:paraId="5598BE9A">
      <w:pPr>
        <w:adjustRightInd w:val="0"/>
        <w:ind w:firstLine="420"/>
        <w:rPr>
          <w:rFonts w:ascii="宋体" w:hAnsi="宋体" w:cs="宋体"/>
          <w:snapToGrid w:val="0"/>
          <w:kern w:val="28"/>
          <w:szCs w:val="21"/>
        </w:rPr>
      </w:pPr>
      <w:r>
        <w:rPr>
          <w:rFonts w:ascii="宋体" w:hAnsi="宋体" w:cs="宋体"/>
          <w:snapToGrid w:val="0"/>
          <w:kern w:val="28"/>
          <w:szCs w:val="21"/>
        </w:rPr>
        <w:t>2</w:t>
      </w:r>
      <w:r>
        <w:rPr>
          <w:rFonts w:hint="eastAsia" w:ascii="宋体" w:hAnsi="宋体" w:cs="宋体"/>
          <w:snapToGrid w:val="0"/>
          <w:kern w:val="28"/>
          <w:szCs w:val="21"/>
        </w:rPr>
        <w:t>.</w:t>
      </w:r>
      <w:r>
        <w:rPr>
          <w:rFonts w:hint="eastAsia"/>
          <w:szCs w:val="21"/>
        </w:rPr>
        <w:t xml:space="preserve"> </w:t>
      </w:r>
      <w:r>
        <w:rPr>
          <w:rFonts w:hint="eastAsia" w:ascii="宋体" w:hAnsi="宋体" w:cs="宋体"/>
          <w:snapToGrid w:val="0"/>
          <w:kern w:val="28"/>
          <w:szCs w:val="21"/>
        </w:rPr>
        <w:t>以联合体形式投标的，提供联合协议(本项目不接受联合体投标或者投标人不以联合体形式投标的，则不需要提供) ；</w:t>
      </w:r>
    </w:p>
    <w:p w14:paraId="6F9F0325">
      <w:pPr>
        <w:adjustRightInd w:val="0"/>
        <w:ind w:firstLine="420"/>
        <w:rPr>
          <w:rFonts w:ascii="宋体" w:hAnsi="宋体" w:cs="宋体"/>
          <w:snapToGrid w:val="0"/>
          <w:kern w:val="28"/>
          <w:szCs w:val="21"/>
        </w:rPr>
      </w:pPr>
      <w:r>
        <w:rPr>
          <w:rFonts w:ascii="宋体" w:hAnsi="宋体" w:cs="宋体"/>
          <w:snapToGrid w:val="0"/>
          <w:kern w:val="28"/>
          <w:szCs w:val="21"/>
        </w:rPr>
        <w:t>3</w:t>
      </w:r>
      <w:r>
        <w:rPr>
          <w:rFonts w:hint="eastAsia" w:ascii="宋体" w:hAnsi="宋体" w:cs="宋体"/>
          <w:snapToGrid w:val="0"/>
          <w:kern w:val="28"/>
          <w:szCs w:val="21"/>
        </w:rPr>
        <w:t>.落实政府采购政策需满足的资格要求：</w:t>
      </w:r>
    </w:p>
    <w:p w14:paraId="6C201491">
      <w:pPr>
        <w:adjustRightInd w:val="0"/>
        <w:ind w:firstLine="420"/>
        <w:rPr>
          <w:rFonts w:ascii="宋体" w:hAnsi="宋体" w:cs="宋体"/>
          <w:szCs w:val="21"/>
        </w:rPr>
      </w:pPr>
      <w:sdt>
        <w:sdtPr>
          <w:rPr>
            <w:rFonts w:hint="eastAsia" w:ascii="宋体" w:hAnsi="宋体" w:cs="宋体"/>
            <w:kern w:val="0"/>
            <w:szCs w:val="21"/>
          </w:rPr>
          <w:id w:val="1928616923"/>
          <w14:checkbox>
            <w14:checked w14:val="1"/>
            <w14:checkedState w14:val="00FE" w14:font="Wingdings"/>
            <w14:uncheckedState w14:val="2610" w14:font="MS Gothic"/>
          </w14:checkbox>
        </w:sdtPr>
        <w:sdtEndPr>
          <w:rPr>
            <w:rFonts w:hint="eastAsia" w:ascii="宋体" w:hAnsi="宋体" w:cs="宋体"/>
            <w:kern w:val="0"/>
            <w:szCs w:val="21"/>
          </w:rPr>
        </w:sdtEndPr>
        <w:sdtContent>
          <w:r>
            <w:rPr>
              <w:rFonts w:ascii="Wingdings" w:hAnsi="Wingdings" w:cs="宋体"/>
              <w:kern w:val="0"/>
              <w:szCs w:val="21"/>
            </w:rPr>
            <w:t></w:t>
          </w:r>
        </w:sdtContent>
      </w:sdt>
      <w:r>
        <w:rPr>
          <w:rFonts w:hint="eastAsia" w:ascii="宋体" w:hAnsi="宋体" w:cs="宋体"/>
          <w:szCs w:val="21"/>
        </w:rPr>
        <w:t>无</w:t>
      </w:r>
      <w:r>
        <w:rPr>
          <w:rFonts w:hint="eastAsia" w:ascii="宋体" w:hAnsi="宋体" w:cs="宋体"/>
          <w:snapToGrid w:val="0"/>
          <w:kern w:val="28"/>
          <w:szCs w:val="21"/>
        </w:rPr>
        <w:t>（注：不得限制大中型企业与小微企业组成联合体参与投标）</w:t>
      </w:r>
      <w:r>
        <w:rPr>
          <w:rFonts w:hint="eastAsia" w:ascii="宋体" w:hAnsi="宋体" w:cs="宋体"/>
          <w:szCs w:val="21"/>
        </w:rPr>
        <w:t>；</w:t>
      </w:r>
    </w:p>
    <w:p w14:paraId="4C79E10F">
      <w:pPr>
        <w:adjustRightInd w:val="0"/>
        <w:ind w:firstLine="420"/>
        <w:rPr>
          <w:rFonts w:ascii="宋体" w:hAnsi="宋体" w:cs="宋体"/>
          <w:szCs w:val="21"/>
        </w:rPr>
      </w:pPr>
      <w:sdt>
        <w:sdtPr>
          <w:rPr>
            <w:rFonts w:hint="eastAsia" w:ascii="宋体" w:hAnsi="宋体" w:cs="宋体"/>
            <w:kern w:val="0"/>
            <w:szCs w:val="21"/>
          </w:rPr>
          <w:id w:val="957145625"/>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MS Gothic" w:hAnsi="MS Gothic" w:eastAsia="MS Gothic" w:cs="宋体"/>
              <w:kern w:val="0"/>
              <w:szCs w:val="21"/>
            </w:rPr>
            <w:t>☐</w:t>
          </w:r>
        </w:sdtContent>
      </w:sdt>
      <w:r>
        <w:rPr>
          <w:rFonts w:hint="eastAsia" w:ascii="宋体" w:hAnsi="宋体" w:cs="宋体"/>
          <w:kern w:val="0"/>
          <w:szCs w:val="21"/>
        </w:rPr>
        <w:t>专</w:t>
      </w:r>
      <w:r>
        <w:rPr>
          <w:rFonts w:hint="eastAsia" w:ascii="宋体" w:hAnsi="宋体" w:cs="宋体"/>
          <w:szCs w:val="21"/>
        </w:rPr>
        <w:t>门面向中小企业</w:t>
      </w:r>
    </w:p>
    <w:p w14:paraId="7526CE6F">
      <w:pPr>
        <w:adjustRightInd w:val="0"/>
        <w:ind w:firstLine="785" w:firstLineChars="374"/>
        <w:rPr>
          <w:rFonts w:ascii="宋体" w:hAnsi="宋体" w:cs="宋体"/>
          <w:szCs w:val="21"/>
          <w:u w:val="single"/>
        </w:rPr>
      </w:pPr>
      <w:sdt>
        <w:sdtPr>
          <w:rPr>
            <w:rFonts w:hint="eastAsia" w:ascii="宋体" w:hAnsi="宋体" w:cs="宋体"/>
            <w:kern w:val="0"/>
            <w:szCs w:val="21"/>
          </w:rPr>
          <w:id w:val="354303675"/>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MS Gothic" w:hAnsi="MS Gothic" w:eastAsia="MS Gothic" w:cs="宋体"/>
              <w:kern w:val="0"/>
              <w:szCs w:val="21"/>
            </w:rPr>
            <w:t>☐</w:t>
          </w:r>
        </w:sdtContent>
      </w:sdt>
      <w:r>
        <w:rPr>
          <w:rFonts w:hint="eastAsia" w:ascii="宋体" w:hAnsi="宋体" w:cs="宋体"/>
          <w:szCs w:val="21"/>
        </w:rPr>
        <w:t>货物全部由符合政策要求的中小企业制造，提供中小企业声明函；</w:t>
      </w:r>
    </w:p>
    <w:p w14:paraId="6687E698">
      <w:pPr>
        <w:adjustRightInd w:val="0"/>
        <w:ind w:firstLine="785" w:firstLineChars="374"/>
        <w:rPr>
          <w:rFonts w:ascii="宋体" w:hAnsi="宋体" w:cs="宋体"/>
          <w:szCs w:val="21"/>
        </w:rPr>
      </w:pPr>
      <w:sdt>
        <w:sdtPr>
          <w:rPr>
            <w:rFonts w:hint="eastAsia" w:ascii="宋体" w:hAnsi="宋体" w:cs="宋体"/>
            <w:kern w:val="0"/>
            <w:szCs w:val="21"/>
          </w:rPr>
          <w:id w:val="313491756"/>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MS Gothic" w:hAnsi="MS Gothic" w:cs="宋体"/>
              <w:kern w:val="0"/>
              <w:szCs w:val="21"/>
            </w:rPr>
            <w:t>☐</w:t>
          </w:r>
        </w:sdtContent>
      </w:sdt>
      <w:r>
        <w:rPr>
          <w:rFonts w:hint="eastAsia" w:ascii="宋体" w:hAnsi="宋体" w:cs="宋体"/>
          <w:szCs w:val="21"/>
        </w:rPr>
        <w:t>货物全部由符合政策要求的小微企业制造，提供中小企业声明函；</w:t>
      </w:r>
    </w:p>
    <w:p w14:paraId="23144444">
      <w:pPr>
        <w:adjustRightInd w:val="0"/>
        <w:ind w:firstLine="420"/>
        <w:rPr>
          <w:rFonts w:ascii="宋体" w:hAnsi="宋体" w:cs="宋体"/>
          <w:szCs w:val="21"/>
        </w:rPr>
      </w:pPr>
      <w:sdt>
        <w:sdtPr>
          <w:rPr>
            <w:rFonts w:hint="eastAsia" w:ascii="宋体" w:hAnsi="宋体" w:cs="宋体"/>
            <w:kern w:val="0"/>
            <w:szCs w:val="21"/>
          </w:rPr>
          <w:id w:val="648567299"/>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宋体" w:hAnsi="宋体" w:cs="宋体"/>
              <w:kern w:val="0"/>
              <w:szCs w:val="21"/>
            </w:rPr>
            <w:t>☐</w:t>
          </w:r>
          <w:bookmarkStart w:id="12" w:name="_Hlk101132524"/>
        </w:sdtContent>
      </w:sdt>
      <w:r>
        <w:rPr>
          <w:rFonts w:hint="eastAsia" w:ascii="宋体" w:hAnsi="宋体" w:cs="宋体"/>
          <w:szCs w:val="21"/>
        </w:rPr>
        <w:t>要求以联合体形式参加，提供联合协议和中小企业声明函，联合协议中中小企业合同金额应当达到</w:t>
      </w:r>
      <w:r>
        <w:rPr>
          <w:rFonts w:hint="eastAsia" w:ascii="宋体" w:hAnsi="宋体" w:cs="宋体"/>
          <w:szCs w:val="21"/>
          <w:u w:val="single"/>
        </w:rPr>
        <w:t xml:space="preserve">  </w:t>
      </w:r>
      <w:r>
        <w:rPr>
          <w:rFonts w:hint="eastAsia" w:ascii="宋体" w:hAnsi="宋体" w:cs="宋体"/>
          <w:szCs w:val="21"/>
        </w:rPr>
        <w:t>%，其中小微企业合同金额应当达到</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spacing w:val="8"/>
          <w:kern w:val="0"/>
          <w:szCs w:val="21"/>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szCs w:val="21"/>
        </w:rPr>
        <w:t>；</w:t>
      </w:r>
    </w:p>
    <w:bookmarkEnd w:id="12"/>
    <w:p w14:paraId="1913C3FD">
      <w:pPr>
        <w:adjustRightInd w:val="0"/>
        <w:ind w:firstLine="420"/>
        <w:rPr>
          <w:rFonts w:ascii="宋体" w:hAnsi="宋体" w:cs="宋体"/>
          <w:szCs w:val="21"/>
        </w:rPr>
      </w:pPr>
      <w:sdt>
        <w:sdtPr>
          <w:rPr>
            <w:rFonts w:hint="eastAsia" w:ascii="宋体" w:hAnsi="宋体" w:cs="宋体"/>
            <w:kern w:val="0"/>
            <w:szCs w:val="21"/>
          </w:rPr>
          <w:id w:val="34630645"/>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宋体" w:hAnsi="宋体" w:cs="宋体"/>
              <w:kern w:val="0"/>
              <w:szCs w:val="21"/>
            </w:rPr>
            <w:t>☐</w:t>
          </w:r>
        </w:sdtContent>
      </w:sdt>
      <w:r>
        <w:rPr>
          <w:rFonts w:hint="eastAsia" w:ascii="宋体" w:hAnsi="宋体" w:cs="宋体"/>
          <w:szCs w:val="21"/>
        </w:rPr>
        <w:t>要求合同分包，提供分包意向协议和中小企业声明函，分包意向协议中中小企业合同金额应当达到达到</w:t>
      </w:r>
      <w:r>
        <w:rPr>
          <w:rFonts w:hint="eastAsia" w:ascii="宋体" w:hAnsi="宋体" w:cs="宋体"/>
          <w:szCs w:val="21"/>
          <w:u w:val="single"/>
        </w:rPr>
        <w:t xml:space="preserve">  </w:t>
      </w:r>
      <w:r>
        <w:rPr>
          <w:rFonts w:hint="eastAsia" w:ascii="宋体" w:hAnsi="宋体" w:cs="宋体"/>
          <w:szCs w:val="21"/>
        </w:rPr>
        <w:t>% ，其中小微企业合同金额应当达到</w:t>
      </w:r>
      <w:r>
        <w:rPr>
          <w:rFonts w:hint="eastAsia" w:ascii="宋体" w:hAnsi="宋体" w:cs="宋体"/>
          <w:szCs w:val="21"/>
          <w:u w:val="single"/>
        </w:rPr>
        <w:t xml:space="preserve"> </w:t>
      </w:r>
      <w:r>
        <w:rPr>
          <w:rFonts w:hint="eastAsia" w:ascii="宋体" w:hAnsi="宋体" w:cs="宋体"/>
          <w:szCs w:val="21"/>
        </w:rPr>
        <w:t>% 。</w:t>
      </w:r>
      <w:r>
        <w:rPr>
          <w:rFonts w:hint="eastAsia" w:ascii="宋体" w:hAnsi="宋体" w:cs="宋体"/>
          <w:spacing w:val="8"/>
          <w:kern w:val="0"/>
          <w:szCs w:val="21"/>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szCs w:val="21"/>
        </w:rPr>
        <w:t>；</w:t>
      </w:r>
    </w:p>
    <w:p w14:paraId="3E29ACB2">
      <w:pPr>
        <w:adjustRightInd w:val="0"/>
        <w:snapToGrid w:val="0"/>
        <w:ind w:firstLine="420"/>
        <w:rPr>
          <w:rFonts w:ascii="宋体" w:hAnsi="宋体" w:cs="宋体"/>
          <w:szCs w:val="21"/>
        </w:rPr>
      </w:pPr>
      <w:r>
        <w:rPr>
          <w:rFonts w:ascii="宋体" w:hAnsi="宋体" w:cs="宋体"/>
          <w:szCs w:val="21"/>
        </w:rPr>
        <w:t>4</w:t>
      </w:r>
      <w:r>
        <w:rPr>
          <w:rFonts w:hint="eastAsia" w:ascii="宋体" w:hAnsi="宋体" w:cs="宋体"/>
          <w:szCs w:val="21"/>
        </w:rPr>
        <w:t>.本项目的特定资格要求：</w:t>
      </w:r>
    </w:p>
    <w:p w14:paraId="4C0D77A1">
      <w:pPr>
        <w:adjustRightInd w:val="0"/>
        <w:snapToGrid w:val="0"/>
        <w:ind w:firstLine="420"/>
        <w:rPr>
          <w:rFonts w:ascii="宋体" w:hAnsi="宋体" w:cs="宋体"/>
          <w:szCs w:val="21"/>
        </w:rPr>
      </w:pPr>
      <w:sdt>
        <w:sdtPr>
          <w:rPr>
            <w:rFonts w:hint="eastAsia" w:ascii="宋体" w:hAnsi="宋体" w:cs="宋体"/>
            <w:kern w:val="0"/>
            <w:szCs w:val="21"/>
          </w:rPr>
          <w:id w:val="147466463"/>
          <w14:checkbox>
            <w14:checked w14:val="1"/>
            <w14:checkedState w14:val="00FE" w14:font="Wingdings"/>
            <w14:uncheckedState w14:val="2610" w14:font="MS Gothic"/>
          </w14:checkbox>
        </w:sdtPr>
        <w:sdtEndPr>
          <w:rPr>
            <w:rFonts w:hint="eastAsia" w:ascii="宋体" w:hAnsi="宋体" w:cs="宋体"/>
            <w:kern w:val="0"/>
            <w:szCs w:val="21"/>
          </w:rPr>
        </w:sdtEndPr>
        <w:sdtContent>
          <w:r>
            <w:rPr>
              <w:rFonts w:ascii="Wingdings" w:hAnsi="Wingdings" w:eastAsia="MS Gothic" w:cs="宋体"/>
              <w:kern w:val="0"/>
              <w:szCs w:val="21"/>
            </w:rPr>
            <w:t></w:t>
          </w:r>
        </w:sdtContent>
      </w:sdt>
      <w:r>
        <w:rPr>
          <w:rFonts w:hint="eastAsia" w:ascii="宋体" w:hAnsi="宋体" w:cs="宋体"/>
          <w:kern w:val="0"/>
          <w:szCs w:val="21"/>
        </w:rPr>
        <w:t>无。</w:t>
      </w:r>
    </w:p>
    <w:p w14:paraId="54F80419">
      <w:pPr>
        <w:adjustRightInd w:val="0"/>
        <w:snapToGrid w:val="0"/>
        <w:ind w:firstLine="420"/>
        <w:rPr>
          <w:rFonts w:ascii="宋体" w:hAnsi="宋体" w:cs="宋体"/>
          <w:szCs w:val="21"/>
        </w:rPr>
      </w:pPr>
      <w:sdt>
        <w:sdtPr>
          <w:rPr>
            <w:rFonts w:hint="eastAsia" w:ascii="宋体" w:hAnsi="宋体" w:cs="宋体"/>
            <w:kern w:val="0"/>
            <w:szCs w:val="21"/>
          </w:rPr>
          <w:id w:val="470266774"/>
          <w14:checkbox>
            <w14:checked w14:val="0"/>
            <w14:checkedState w14:val="00FE" w14:font="Wingdings"/>
            <w14:uncheckedState w14:val="2610" w14:font="MS Gothic"/>
          </w14:checkbox>
        </w:sdtPr>
        <w:sdtEndPr>
          <w:rPr>
            <w:rFonts w:hint="eastAsia" w:ascii="宋体" w:hAnsi="宋体" w:cs="宋体"/>
            <w:kern w:val="0"/>
            <w:szCs w:val="21"/>
          </w:rPr>
        </w:sdtEndPr>
        <w:sdtContent>
          <w:r>
            <w:rPr>
              <w:rFonts w:hint="eastAsia" w:ascii="MS Gothic" w:hAnsi="MS Gothic" w:eastAsia="MS Gothic" w:cs="宋体"/>
              <w:kern w:val="0"/>
              <w:szCs w:val="21"/>
            </w:rPr>
            <w:t>☐</w:t>
          </w:r>
        </w:sdtContent>
      </w:sdt>
      <w:r>
        <w:rPr>
          <w:rFonts w:hint="eastAsia" w:ascii="宋体" w:hAnsi="宋体" w:cs="宋体"/>
          <w:szCs w:val="21"/>
        </w:rPr>
        <w:t>有特定资格要求：</w:t>
      </w:r>
      <w:r>
        <w:rPr>
          <w:rFonts w:hint="eastAsia" w:ascii="宋体" w:hAnsi="宋体" w:cs="宋体"/>
          <w:szCs w:val="21"/>
          <w:u w:val="single"/>
        </w:rPr>
        <w:t xml:space="preserve">        </w:t>
      </w:r>
      <w:r>
        <w:rPr>
          <w:rFonts w:hint="eastAsia" w:ascii="宋体" w:hAnsi="宋体" w:cs="宋体"/>
          <w:szCs w:val="21"/>
        </w:rPr>
        <w:t>，该特定条件的法律法规依据：</w:t>
      </w:r>
      <w:r>
        <w:rPr>
          <w:rFonts w:hint="eastAsia" w:ascii="宋体" w:hAnsi="宋体" w:cs="宋体"/>
          <w:szCs w:val="21"/>
          <w:u w:val="single"/>
        </w:rPr>
        <w:t xml:space="preserve">        </w:t>
      </w:r>
      <w:r>
        <w:rPr>
          <w:rFonts w:hint="eastAsia" w:ascii="宋体" w:hAnsi="宋体" w:cs="宋体"/>
          <w:szCs w:val="21"/>
        </w:rPr>
        <w:t>。</w:t>
      </w:r>
    </w:p>
    <w:p w14:paraId="6DA40C3E">
      <w:pPr>
        <w:adjustRightInd w:val="0"/>
        <w:snapToGrid w:val="0"/>
        <w:ind w:firstLine="420"/>
        <w:rPr>
          <w:rFonts w:ascii="宋体" w:hAnsi="宋体" w:cs="宋体"/>
          <w:szCs w:val="21"/>
        </w:rPr>
      </w:pPr>
      <w:r>
        <w:rPr>
          <w:rFonts w:ascii="宋体" w:hAnsi="宋体" w:cs="宋体"/>
          <w:szCs w:val="21"/>
        </w:rPr>
        <w:t>5</w:t>
      </w:r>
      <w:r>
        <w:rPr>
          <w:rFonts w:hint="eastAsia" w:ascii="宋体" w:hAnsi="宋体" w:cs="宋体"/>
          <w:szCs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2ACA6C74">
      <w:pPr>
        <w:adjustRightInd w:val="0"/>
        <w:ind w:firstLine="422"/>
        <w:rPr>
          <w:rFonts w:ascii="宋体" w:hAnsi="宋体" w:cs="宋体"/>
          <w:b/>
          <w:szCs w:val="21"/>
        </w:rPr>
      </w:pPr>
      <w:r>
        <w:rPr>
          <w:rFonts w:hint="eastAsia" w:ascii="宋体" w:hAnsi="宋体" w:cs="宋体"/>
          <w:b/>
          <w:szCs w:val="21"/>
        </w:rPr>
        <w:t xml:space="preserve">三、获取招标文件 </w:t>
      </w:r>
    </w:p>
    <w:p w14:paraId="31126F1D">
      <w:pPr>
        <w:adjustRightInd w:val="0"/>
        <w:ind w:firstLine="422"/>
        <w:rPr>
          <w:rFonts w:ascii="宋体" w:hAnsi="宋体" w:cs="宋体"/>
          <w:szCs w:val="21"/>
        </w:rPr>
      </w:pPr>
      <w:r>
        <w:rPr>
          <w:rFonts w:hint="eastAsia" w:ascii="宋体" w:hAnsi="宋体" w:cs="宋体"/>
          <w:b/>
          <w:szCs w:val="21"/>
        </w:rPr>
        <w:t>时间：</w:t>
      </w:r>
      <w:r>
        <w:rPr>
          <w:rFonts w:hint="eastAsia" w:ascii="宋体" w:hAnsi="宋体" w:cs="宋体"/>
          <w:szCs w:val="21"/>
          <w:highlight w:val="none"/>
        </w:rPr>
        <w:t>/至</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6</w:t>
      </w:r>
      <w:r>
        <w:rPr>
          <w:rFonts w:hint="eastAsia" w:ascii="宋体" w:hAnsi="宋体" w:cs="宋体"/>
          <w:szCs w:val="21"/>
          <w:highlight w:val="none"/>
          <w:u w:val="single"/>
        </w:rPr>
        <w:t>年</w:t>
      </w:r>
      <w:r>
        <w:rPr>
          <w:rFonts w:hint="eastAsia" w:ascii="宋体" w:hAnsi="宋体" w:cs="宋体"/>
          <w:szCs w:val="21"/>
          <w:highlight w:val="none"/>
          <w:u w:val="single"/>
          <w:lang w:val="en-US" w:eastAsia="zh-CN"/>
        </w:rPr>
        <w:t>6</w:t>
      </w:r>
      <w:r>
        <w:rPr>
          <w:rFonts w:hint="eastAsia" w:ascii="宋体" w:hAnsi="宋体" w:cs="宋体"/>
          <w:szCs w:val="21"/>
          <w:highlight w:val="none"/>
          <w:u w:val="single"/>
        </w:rPr>
        <w:t>月</w:t>
      </w:r>
      <w:r>
        <w:rPr>
          <w:rFonts w:hint="eastAsia" w:ascii="宋体" w:hAnsi="宋体" w:cs="宋体"/>
          <w:szCs w:val="21"/>
          <w:highlight w:val="none"/>
          <w:u w:val="single"/>
          <w:lang w:val="en-US" w:eastAsia="zh-CN"/>
        </w:rPr>
        <w:t>10</w:t>
      </w:r>
      <w:r>
        <w:rPr>
          <w:rFonts w:hint="eastAsia" w:ascii="宋体" w:hAnsi="宋体" w:cs="宋体"/>
          <w:szCs w:val="21"/>
          <w:highlight w:val="none"/>
          <w:u w:val="single"/>
        </w:rPr>
        <w:t>日</w:t>
      </w:r>
      <w:r>
        <w:rPr>
          <w:rFonts w:hint="eastAsia" w:ascii="宋体" w:hAnsi="宋体" w:cs="宋体"/>
          <w:szCs w:val="21"/>
          <w:highlight w:val="none"/>
        </w:rPr>
        <w:t>，每</w:t>
      </w:r>
      <w:r>
        <w:rPr>
          <w:rFonts w:hint="eastAsia" w:ascii="宋体" w:hAnsi="宋体" w:cs="宋体"/>
          <w:szCs w:val="21"/>
        </w:rPr>
        <w:t>天上午00:00至12:00 ，下午12:00至23:59（北京时间，线上获取法定节假日均可，线下获取文件法定节假日除外）</w:t>
      </w:r>
    </w:p>
    <w:p w14:paraId="706CD969">
      <w:pPr>
        <w:adjustRightInd w:val="0"/>
        <w:ind w:firstLine="422"/>
        <w:rPr>
          <w:rFonts w:ascii="宋体" w:hAnsi="宋体" w:cs="宋体"/>
          <w:szCs w:val="21"/>
        </w:rPr>
      </w:pPr>
      <w:r>
        <w:rPr>
          <w:rFonts w:hint="eastAsia" w:ascii="宋体" w:hAnsi="宋体" w:cs="宋体"/>
          <w:b/>
          <w:szCs w:val="21"/>
        </w:rPr>
        <w:t>地点（网址）：</w:t>
      </w:r>
      <w:r>
        <w:rPr>
          <w:rFonts w:hint="eastAsia" w:ascii="宋体" w:hAnsi="宋体" w:cs="宋体"/>
          <w:szCs w:val="21"/>
        </w:rPr>
        <w:t xml:space="preserve">政采云平台（https://www.zcygov.cn/） </w:t>
      </w:r>
    </w:p>
    <w:p w14:paraId="22C9124E">
      <w:pPr>
        <w:adjustRightInd w:val="0"/>
        <w:ind w:firstLine="422"/>
        <w:rPr>
          <w:rFonts w:ascii="宋体" w:hAnsi="宋体" w:cs="宋体"/>
          <w:szCs w:val="21"/>
        </w:rPr>
      </w:pPr>
      <w:r>
        <w:rPr>
          <w:rFonts w:hint="eastAsia" w:ascii="宋体" w:hAnsi="宋体" w:cs="宋体"/>
          <w:b/>
          <w:szCs w:val="21"/>
        </w:rPr>
        <w:t>方式：</w:t>
      </w:r>
      <w:r>
        <w:rPr>
          <w:rFonts w:hint="eastAsia" w:ascii="宋体" w:hAnsi="宋体" w:cs="宋体"/>
          <w:szCs w:val="21"/>
        </w:rPr>
        <w:t xml:space="preserve">供应商登录政采云平台https://www.zcygov.cn/在线申请获取采购文件（进入“项目采购”应用，在获取采购文件菜单中选择项目，申请获取采购文件）。 </w:t>
      </w:r>
    </w:p>
    <w:p w14:paraId="08918975">
      <w:pPr>
        <w:adjustRightInd w:val="0"/>
        <w:ind w:firstLine="422"/>
        <w:rPr>
          <w:rFonts w:ascii="宋体" w:hAnsi="宋体" w:cs="宋体"/>
          <w:szCs w:val="21"/>
        </w:rPr>
      </w:pPr>
      <w:r>
        <w:rPr>
          <w:rFonts w:hint="eastAsia" w:ascii="宋体" w:hAnsi="宋体" w:cs="宋体"/>
          <w:b/>
          <w:szCs w:val="21"/>
        </w:rPr>
        <w:t>售价（元）：</w:t>
      </w:r>
      <w:r>
        <w:rPr>
          <w:rFonts w:hint="eastAsia" w:ascii="宋体" w:hAnsi="宋体" w:cs="宋体"/>
          <w:szCs w:val="21"/>
        </w:rPr>
        <w:t xml:space="preserve">0 </w:t>
      </w:r>
      <w:r>
        <w:rPr>
          <w:rFonts w:hint="eastAsia" w:ascii="宋体" w:hAnsi="宋体" w:cs="宋体"/>
          <w:szCs w:val="21"/>
        </w:rPr>
        <w:tab/>
      </w:r>
    </w:p>
    <w:p w14:paraId="648C6DE2">
      <w:pPr>
        <w:adjustRightInd w:val="0"/>
        <w:ind w:firstLine="422"/>
        <w:rPr>
          <w:rFonts w:ascii="宋体" w:hAnsi="宋体" w:cs="宋体"/>
          <w:b/>
          <w:szCs w:val="21"/>
        </w:rPr>
      </w:pPr>
      <w:r>
        <w:rPr>
          <w:rFonts w:hint="eastAsia" w:ascii="宋体" w:hAnsi="宋体" w:cs="宋体"/>
          <w:b/>
          <w:szCs w:val="21"/>
        </w:rPr>
        <w:t>四、提交投标文件截止时间、开标时间和地点</w:t>
      </w:r>
    </w:p>
    <w:p w14:paraId="00240387">
      <w:pPr>
        <w:adjustRightInd w:val="0"/>
        <w:ind w:firstLine="422"/>
        <w:rPr>
          <w:rFonts w:ascii="宋体" w:hAnsi="宋体" w:cs="宋体"/>
          <w:szCs w:val="21"/>
        </w:rPr>
      </w:pPr>
      <w:r>
        <w:rPr>
          <w:rFonts w:hint="eastAsia" w:ascii="宋体" w:hAnsi="宋体" w:cs="宋体"/>
          <w:b/>
          <w:szCs w:val="21"/>
        </w:rPr>
        <w:t>提交投标文件截止时间：</w:t>
      </w:r>
      <w:r>
        <w:rPr>
          <w:rFonts w:hint="eastAsia" w:ascii="宋体" w:hAnsi="宋体" w:eastAsia="宋体" w:cs="宋体"/>
          <w:snapToGrid/>
          <w:kern w:val="2"/>
          <w:sz w:val="21"/>
          <w:szCs w:val="21"/>
        </w:rPr>
        <w:t>202</w:t>
      </w:r>
      <w:r>
        <w:rPr>
          <w:rFonts w:hint="eastAsia" w:ascii="宋体" w:hAnsi="宋体" w:eastAsia="宋体" w:cs="宋体"/>
          <w:snapToGrid/>
          <w:kern w:val="2"/>
          <w:sz w:val="21"/>
          <w:szCs w:val="21"/>
          <w:lang w:val="en-US" w:eastAsia="zh-CN"/>
        </w:rPr>
        <w:t>6</w:t>
      </w:r>
      <w:r>
        <w:rPr>
          <w:rFonts w:hint="eastAsia" w:ascii="宋体" w:hAnsi="宋体" w:eastAsia="宋体" w:cs="宋体"/>
          <w:snapToGrid/>
          <w:kern w:val="2"/>
          <w:sz w:val="21"/>
          <w:szCs w:val="21"/>
        </w:rPr>
        <w:t>年</w:t>
      </w:r>
      <w:r>
        <w:rPr>
          <w:rFonts w:hint="eastAsia" w:ascii="宋体" w:hAnsi="宋体" w:eastAsia="宋体" w:cs="宋体"/>
          <w:snapToGrid/>
          <w:kern w:val="2"/>
          <w:sz w:val="21"/>
          <w:szCs w:val="21"/>
          <w:lang w:val="en-US" w:eastAsia="zh-CN"/>
        </w:rPr>
        <w:t>6</w:t>
      </w:r>
      <w:r>
        <w:rPr>
          <w:rFonts w:hint="eastAsia" w:ascii="宋体" w:hAnsi="宋体" w:eastAsia="宋体" w:cs="宋体"/>
          <w:snapToGrid/>
          <w:kern w:val="2"/>
          <w:sz w:val="21"/>
          <w:szCs w:val="21"/>
        </w:rPr>
        <w:t>月</w:t>
      </w:r>
      <w:r>
        <w:rPr>
          <w:rFonts w:hint="eastAsia" w:ascii="宋体" w:hAnsi="宋体" w:eastAsia="宋体" w:cs="宋体"/>
          <w:snapToGrid/>
          <w:kern w:val="2"/>
          <w:sz w:val="21"/>
          <w:szCs w:val="21"/>
          <w:lang w:val="en-US" w:eastAsia="zh-CN"/>
        </w:rPr>
        <w:t>10</w:t>
      </w:r>
      <w:r>
        <w:rPr>
          <w:rFonts w:hint="eastAsia" w:ascii="宋体" w:hAnsi="宋体" w:eastAsia="宋体" w:cs="宋体"/>
          <w:snapToGrid/>
          <w:kern w:val="2"/>
          <w:sz w:val="21"/>
          <w:szCs w:val="21"/>
        </w:rPr>
        <w:t>日</w:t>
      </w:r>
      <w:r>
        <w:rPr>
          <w:rFonts w:hint="eastAsia" w:ascii="宋体" w:hAnsi="宋体" w:eastAsia="宋体" w:cs="宋体"/>
          <w:snapToGrid/>
          <w:kern w:val="2"/>
          <w:sz w:val="21"/>
          <w:szCs w:val="21"/>
          <w:lang w:val="en-US" w:eastAsia="zh-CN"/>
        </w:rPr>
        <w:t>14</w:t>
      </w:r>
      <w:r>
        <w:rPr>
          <w:rFonts w:hint="eastAsia" w:ascii="宋体" w:hAnsi="宋体" w:eastAsia="宋体" w:cs="宋体"/>
          <w:snapToGrid/>
          <w:kern w:val="2"/>
          <w:sz w:val="21"/>
          <w:szCs w:val="21"/>
        </w:rPr>
        <w:t>点</w:t>
      </w:r>
      <w:r>
        <w:rPr>
          <w:rFonts w:hint="eastAsia" w:ascii="宋体" w:hAnsi="宋体" w:eastAsia="宋体" w:cs="宋体"/>
          <w:snapToGrid/>
          <w:kern w:val="2"/>
          <w:sz w:val="21"/>
          <w:szCs w:val="21"/>
          <w:lang w:val="en-US" w:eastAsia="zh-CN"/>
        </w:rPr>
        <w:t>0</w:t>
      </w:r>
      <w:r>
        <w:rPr>
          <w:rFonts w:hint="eastAsia" w:ascii="宋体" w:hAnsi="宋体" w:eastAsia="宋体" w:cs="宋体"/>
          <w:snapToGrid/>
          <w:kern w:val="2"/>
          <w:sz w:val="21"/>
          <w:szCs w:val="21"/>
        </w:rPr>
        <w:t>0分</w:t>
      </w:r>
      <w:r>
        <w:rPr>
          <w:rFonts w:hint="eastAsia" w:ascii="宋体" w:hAnsi="宋体" w:eastAsia="宋体" w:cs="宋体"/>
          <w:bCs w:val="0"/>
          <w:snapToGrid/>
          <w:kern w:val="2"/>
          <w:sz w:val="21"/>
          <w:szCs w:val="21"/>
        </w:rPr>
        <w:t>00秒</w:t>
      </w:r>
      <w:r>
        <w:rPr>
          <w:rFonts w:hint="eastAsia" w:ascii="宋体" w:hAnsi="宋体" w:cs="宋体"/>
          <w:szCs w:val="21"/>
        </w:rPr>
        <w:t>（北京时间）</w:t>
      </w:r>
    </w:p>
    <w:p w14:paraId="13933AAA">
      <w:pPr>
        <w:adjustRightInd w:val="0"/>
        <w:ind w:firstLine="422"/>
        <w:rPr>
          <w:rFonts w:ascii="宋体" w:hAnsi="宋体" w:cs="宋体"/>
          <w:b/>
          <w:szCs w:val="21"/>
        </w:rPr>
      </w:pPr>
      <w:r>
        <w:rPr>
          <w:rFonts w:hint="eastAsia" w:ascii="宋体" w:hAnsi="宋体" w:cs="宋体"/>
          <w:b/>
          <w:szCs w:val="21"/>
        </w:rPr>
        <w:t>投标地点（网址）：</w:t>
      </w:r>
      <w:r>
        <w:rPr>
          <w:rFonts w:hint="eastAsia" w:ascii="宋体" w:hAnsi="宋体" w:cs="宋体"/>
          <w:szCs w:val="21"/>
        </w:rPr>
        <w:t xml:space="preserve">政采云平台（https://www.zcygov.cn/） </w:t>
      </w:r>
    </w:p>
    <w:p w14:paraId="581157A2">
      <w:pPr>
        <w:adjustRightInd w:val="0"/>
        <w:ind w:firstLine="422"/>
        <w:rPr>
          <w:rFonts w:ascii="宋体" w:hAnsi="宋体" w:cs="宋体"/>
          <w:bCs/>
          <w:szCs w:val="21"/>
          <w:u w:val="single"/>
        </w:rPr>
      </w:pPr>
      <w:r>
        <w:rPr>
          <w:rFonts w:hint="eastAsia" w:ascii="宋体" w:hAnsi="宋体" w:cs="宋体"/>
          <w:b/>
          <w:szCs w:val="21"/>
        </w:rPr>
        <w:t>开标时间：</w:t>
      </w:r>
      <w:r>
        <w:rPr>
          <w:rStyle w:val="76"/>
          <w:rFonts w:hint="eastAsia" w:cs="Times New Roman" w:asciiTheme="minorEastAsia" w:hAnsiTheme="minorEastAsia" w:eastAsiaTheme="minorEastAsia"/>
          <w:snapToGrid/>
          <w:color w:val="auto"/>
          <w:kern w:val="2"/>
          <w:sz w:val="21"/>
          <w:szCs w:val="21"/>
          <w:highlight w:val="none"/>
        </w:rPr>
        <w:t>202</w:t>
      </w:r>
      <w:r>
        <w:rPr>
          <w:rStyle w:val="76"/>
          <w:rFonts w:hint="eastAsia" w:cs="Times New Roman" w:asciiTheme="minorEastAsia" w:hAnsiTheme="minorEastAsia" w:eastAsiaTheme="minorEastAsia"/>
          <w:snapToGrid/>
          <w:color w:val="auto"/>
          <w:kern w:val="2"/>
          <w:sz w:val="21"/>
          <w:szCs w:val="21"/>
          <w:highlight w:val="none"/>
          <w:lang w:val="en-US" w:eastAsia="zh-CN"/>
        </w:rPr>
        <w:t>6</w:t>
      </w:r>
      <w:r>
        <w:rPr>
          <w:rStyle w:val="76"/>
          <w:rFonts w:cs="Times New Roman" w:asciiTheme="minorEastAsia" w:hAnsiTheme="minorEastAsia" w:eastAsiaTheme="minorEastAsia"/>
          <w:snapToGrid/>
          <w:color w:val="auto"/>
          <w:kern w:val="2"/>
          <w:sz w:val="21"/>
          <w:szCs w:val="21"/>
          <w:highlight w:val="none"/>
        </w:rPr>
        <w:t>年</w:t>
      </w:r>
      <w:r>
        <w:rPr>
          <w:rStyle w:val="76"/>
          <w:rFonts w:hint="eastAsia" w:cs="Times New Roman" w:asciiTheme="minorEastAsia" w:hAnsiTheme="minorEastAsia" w:eastAsiaTheme="minorEastAsia"/>
          <w:snapToGrid/>
          <w:color w:val="auto"/>
          <w:kern w:val="2"/>
          <w:sz w:val="21"/>
          <w:szCs w:val="21"/>
          <w:highlight w:val="none"/>
          <w:lang w:val="en-US" w:eastAsia="zh-CN"/>
        </w:rPr>
        <w:t>6</w:t>
      </w:r>
      <w:r>
        <w:rPr>
          <w:rStyle w:val="76"/>
          <w:rFonts w:hint="eastAsia" w:cs="Times New Roman" w:asciiTheme="minorEastAsia" w:hAnsiTheme="minorEastAsia" w:eastAsiaTheme="minorEastAsia"/>
          <w:snapToGrid/>
          <w:color w:val="auto"/>
          <w:kern w:val="2"/>
          <w:sz w:val="21"/>
          <w:szCs w:val="21"/>
          <w:highlight w:val="none"/>
        </w:rPr>
        <w:t>月</w:t>
      </w:r>
      <w:r>
        <w:rPr>
          <w:rStyle w:val="76"/>
          <w:rFonts w:hint="eastAsia" w:cs="Times New Roman" w:asciiTheme="minorEastAsia" w:hAnsiTheme="minorEastAsia" w:eastAsiaTheme="minorEastAsia"/>
          <w:snapToGrid/>
          <w:color w:val="auto"/>
          <w:kern w:val="2"/>
          <w:sz w:val="21"/>
          <w:szCs w:val="21"/>
          <w:highlight w:val="none"/>
          <w:lang w:val="en-US" w:eastAsia="zh-CN"/>
        </w:rPr>
        <w:t>10</w:t>
      </w:r>
      <w:r>
        <w:rPr>
          <w:rStyle w:val="76"/>
          <w:rFonts w:hint="eastAsia" w:cs="Times New Roman" w:asciiTheme="minorEastAsia" w:hAnsiTheme="minorEastAsia" w:eastAsiaTheme="minorEastAsia"/>
          <w:snapToGrid/>
          <w:color w:val="auto"/>
          <w:kern w:val="2"/>
          <w:sz w:val="21"/>
          <w:szCs w:val="21"/>
          <w:highlight w:val="none"/>
        </w:rPr>
        <w:t>日</w:t>
      </w:r>
      <w:r>
        <w:rPr>
          <w:rStyle w:val="76"/>
          <w:rFonts w:hint="eastAsia" w:cs="Times New Roman" w:asciiTheme="minorEastAsia" w:hAnsiTheme="minorEastAsia" w:eastAsiaTheme="minorEastAsia"/>
          <w:snapToGrid/>
          <w:color w:val="auto"/>
          <w:kern w:val="2"/>
          <w:sz w:val="21"/>
          <w:szCs w:val="21"/>
          <w:highlight w:val="none"/>
          <w:lang w:val="en-US" w:eastAsia="zh-CN"/>
        </w:rPr>
        <w:t>14</w:t>
      </w:r>
      <w:r>
        <w:rPr>
          <w:rStyle w:val="76"/>
          <w:rFonts w:hint="eastAsia" w:cs="Times New Roman" w:asciiTheme="minorEastAsia" w:hAnsiTheme="minorEastAsia" w:eastAsiaTheme="minorEastAsia"/>
          <w:snapToGrid/>
          <w:color w:val="auto"/>
          <w:kern w:val="2"/>
          <w:sz w:val="21"/>
          <w:szCs w:val="21"/>
          <w:highlight w:val="none"/>
        </w:rPr>
        <w:t>点</w:t>
      </w:r>
      <w:r>
        <w:rPr>
          <w:rStyle w:val="76"/>
          <w:rFonts w:hint="eastAsia" w:cs="Times New Roman" w:asciiTheme="minorEastAsia" w:hAnsiTheme="minorEastAsia" w:eastAsiaTheme="minorEastAsia"/>
          <w:snapToGrid/>
          <w:color w:val="auto"/>
          <w:kern w:val="2"/>
          <w:sz w:val="21"/>
          <w:szCs w:val="21"/>
          <w:highlight w:val="none"/>
          <w:lang w:val="en-US" w:eastAsia="zh-CN"/>
        </w:rPr>
        <w:t>0</w:t>
      </w:r>
      <w:r>
        <w:rPr>
          <w:rStyle w:val="76"/>
          <w:rFonts w:hint="eastAsia" w:cs="Times New Roman" w:asciiTheme="minorEastAsia" w:hAnsiTheme="minorEastAsia" w:eastAsiaTheme="minorEastAsia"/>
          <w:snapToGrid/>
          <w:color w:val="auto"/>
          <w:kern w:val="2"/>
          <w:sz w:val="21"/>
          <w:szCs w:val="21"/>
          <w:highlight w:val="none"/>
        </w:rPr>
        <w:t>0分</w:t>
      </w:r>
      <w:r>
        <w:rPr>
          <w:rStyle w:val="76"/>
          <w:rFonts w:hint="eastAsia" w:cs="Times New Roman" w:asciiTheme="minorEastAsia" w:hAnsiTheme="minorEastAsia" w:eastAsiaTheme="minorEastAsia"/>
          <w:bCs/>
          <w:snapToGrid/>
          <w:color w:val="auto"/>
          <w:kern w:val="2"/>
          <w:sz w:val="21"/>
          <w:szCs w:val="21"/>
          <w:highlight w:val="none"/>
        </w:rPr>
        <w:t>00秒</w:t>
      </w:r>
    </w:p>
    <w:p w14:paraId="6659827D">
      <w:pPr>
        <w:adjustRightInd w:val="0"/>
        <w:ind w:firstLine="422"/>
        <w:rPr>
          <w:rFonts w:ascii="宋体" w:hAnsi="宋体" w:cs="宋体"/>
          <w:szCs w:val="21"/>
        </w:rPr>
      </w:pPr>
      <w:r>
        <w:rPr>
          <w:rFonts w:hint="eastAsia" w:ascii="宋体" w:hAnsi="宋体" w:cs="宋体"/>
          <w:b/>
          <w:szCs w:val="21"/>
        </w:rPr>
        <w:t>开标地点（网址）：</w:t>
      </w:r>
      <w:r>
        <w:rPr>
          <w:rFonts w:hint="eastAsia" w:ascii="宋体" w:hAnsi="宋体" w:cs="宋体"/>
          <w:szCs w:val="21"/>
        </w:rPr>
        <w:t>政采云平台（https://www.zcygov.cn/）</w:t>
      </w:r>
    </w:p>
    <w:p w14:paraId="11469AEF">
      <w:pPr>
        <w:adjustRightInd w:val="0"/>
        <w:ind w:firstLine="422"/>
        <w:rPr>
          <w:rFonts w:ascii="宋体" w:hAnsi="宋体" w:cs="宋体"/>
          <w:szCs w:val="21"/>
        </w:rPr>
      </w:pPr>
      <w:r>
        <w:rPr>
          <w:rFonts w:hint="eastAsia" w:ascii="宋体" w:hAnsi="宋体" w:cs="宋体"/>
          <w:b/>
          <w:szCs w:val="21"/>
        </w:rPr>
        <w:t xml:space="preserve">五、公告期限 </w:t>
      </w:r>
    </w:p>
    <w:p w14:paraId="1A443486">
      <w:pPr>
        <w:adjustRightInd w:val="0"/>
        <w:ind w:firstLine="420"/>
        <w:rPr>
          <w:rFonts w:ascii="宋体" w:hAnsi="宋体" w:cs="宋体"/>
          <w:szCs w:val="21"/>
        </w:rPr>
      </w:pPr>
      <w:r>
        <w:rPr>
          <w:rFonts w:hint="eastAsia" w:ascii="宋体" w:hAnsi="宋体" w:cs="宋体"/>
          <w:szCs w:val="21"/>
        </w:rPr>
        <w:t>自本公告发布之日起5个工作日。</w:t>
      </w:r>
    </w:p>
    <w:p w14:paraId="489C3C7F">
      <w:pPr>
        <w:adjustRightInd w:val="0"/>
        <w:ind w:firstLine="422"/>
        <w:rPr>
          <w:rFonts w:ascii="宋体" w:hAnsi="宋体" w:cs="宋体"/>
          <w:b/>
          <w:szCs w:val="21"/>
        </w:rPr>
      </w:pPr>
      <w:r>
        <w:rPr>
          <w:rFonts w:hint="eastAsia" w:ascii="宋体" w:hAnsi="宋体" w:cs="宋体"/>
          <w:b/>
          <w:szCs w:val="21"/>
        </w:rPr>
        <w:t>六、其他补充事宜</w:t>
      </w:r>
    </w:p>
    <w:p w14:paraId="24BA9D03">
      <w:pPr>
        <w:adjustRightInd w:val="0"/>
        <w:ind w:firstLine="420"/>
        <w:rPr>
          <w:rFonts w:ascii="宋体" w:hAnsi="宋体" w:cs="宋体"/>
          <w:szCs w:val="21"/>
        </w:rPr>
      </w:pPr>
      <w:r>
        <w:rPr>
          <w:rFonts w:hint="eastAsia" w:ascii="宋体" w:hAnsi="宋体" w:cs="宋体"/>
          <w:szCs w:val="21"/>
        </w:rPr>
        <w:t xml:space="preserve"> 1. </w:t>
      </w:r>
      <w:r>
        <w:rPr>
          <w:rFonts w:ascii="宋体" w:hAnsi="宋体" w:cs="宋体"/>
          <w:szCs w:val="21"/>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szCs w:val="21"/>
        </w:rPr>
        <w:t>。</w:t>
      </w:r>
    </w:p>
    <w:p w14:paraId="5FCBC5DA">
      <w:pPr>
        <w:adjustRightInd w:val="0"/>
        <w:ind w:firstLine="420"/>
        <w:rPr>
          <w:rFonts w:ascii="宋体" w:hAnsi="宋体" w:cs="宋体"/>
          <w:szCs w:val="21"/>
        </w:rPr>
      </w:pPr>
      <w:r>
        <w:rPr>
          <w:rFonts w:hint="eastAsia" w:ascii="宋体" w:hAnsi="宋体" w:cs="宋体"/>
          <w:szCs w:val="21"/>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14:paraId="2F965B64">
      <w:pPr>
        <w:adjustRightInd w:val="0"/>
        <w:ind w:firstLine="420"/>
        <w:rPr>
          <w:rFonts w:ascii="宋体" w:hAnsi="宋体" w:cs="宋体"/>
          <w:szCs w:val="21"/>
        </w:rPr>
      </w:pPr>
      <w:r>
        <w:rPr>
          <w:rFonts w:hint="eastAsia" w:ascii="宋体" w:hAnsi="宋体" w:cs="宋体"/>
          <w:szCs w:val="21"/>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05EFFFE1">
      <w:pPr>
        <w:adjustRightInd w:val="0"/>
        <w:ind w:firstLine="420"/>
        <w:rPr>
          <w:rFonts w:ascii="宋体" w:hAnsi="宋体" w:cs="宋体"/>
          <w:szCs w:val="21"/>
        </w:rPr>
      </w:pPr>
      <w:r>
        <w:rPr>
          <w:rFonts w:hint="eastAsia" w:ascii="宋体" w:hAnsi="宋体" w:cs="宋体"/>
          <w:szCs w:val="21"/>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14:paraId="1FF02CAE">
      <w:pPr>
        <w:adjustRightInd w:val="0"/>
        <w:ind w:firstLine="422"/>
        <w:rPr>
          <w:rFonts w:ascii="宋体" w:hAnsi="宋体" w:cs="宋体"/>
          <w:b/>
          <w:szCs w:val="21"/>
        </w:rPr>
      </w:pPr>
      <w:r>
        <w:rPr>
          <w:rFonts w:hint="eastAsia" w:ascii="宋体" w:hAnsi="宋体" w:cs="宋体"/>
          <w:b/>
          <w:szCs w:val="21"/>
        </w:rPr>
        <w:t>七、对本次采购提出询问、质疑、投诉，请按以下方式联系</w:t>
      </w:r>
    </w:p>
    <w:p w14:paraId="0A89B095">
      <w:pPr>
        <w:adjustRightInd w:val="0"/>
        <w:ind w:firstLine="420"/>
        <w:rPr>
          <w:rFonts w:ascii="宋体" w:hAnsi="宋体" w:cs="宋体"/>
          <w:szCs w:val="21"/>
        </w:rPr>
      </w:pPr>
      <w:r>
        <w:rPr>
          <w:rFonts w:hint="eastAsia" w:ascii="宋体" w:hAnsi="宋体" w:cs="宋体"/>
          <w:szCs w:val="21"/>
        </w:rPr>
        <w:t>1.采购人信息</w:t>
      </w:r>
    </w:p>
    <w:p w14:paraId="5B5231C8">
      <w:pPr>
        <w:adjustRightInd w:val="0"/>
        <w:ind w:firstLine="420"/>
        <w:rPr>
          <w:rFonts w:ascii="宋体" w:hAnsi="宋体" w:cs="宋体"/>
          <w:szCs w:val="21"/>
        </w:rPr>
      </w:pPr>
      <w:r>
        <w:rPr>
          <w:rFonts w:hint="eastAsia" w:ascii="宋体" w:hAnsi="宋体" w:cs="宋体"/>
          <w:szCs w:val="21"/>
        </w:rPr>
        <w:t>名    称：杭州师范大学</w:t>
      </w:r>
    </w:p>
    <w:p w14:paraId="141E4C2D">
      <w:pPr>
        <w:adjustRightInd w:val="0"/>
        <w:ind w:firstLine="420"/>
        <w:rPr>
          <w:rFonts w:ascii="宋体" w:hAnsi="宋体" w:cs="宋体"/>
          <w:szCs w:val="21"/>
        </w:rPr>
      </w:pPr>
      <w:r>
        <w:rPr>
          <w:rFonts w:hint="eastAsia" w:ascii="宋体" w:hAnsi="宋体" w:cs="宋体"/>
          <w:szCs w:val="21"/>
        </w:rPr>
        <w:t>地    址：浙江省杭州市余杭区仓前街道余杭塘路2318号</w:t>
      </w:r>
    </w:p>
    <w:p w14:paraId="37825947">
      <w:pPr>
        <w:adjustRightInd w:val="0"/>
        <w:ind w:firstLine="420"/>
        <w:rPr>
          <w:rFonts w:ascii="宋体" w:hAnsi="宋体" w:cs="宋体"/>
          <w:szCs w:val="21"/>
        </w:rPr>
      </w:pPr>
      <w:r>
        <w:rPr>
          <w:rFonts w:hint="eastAsia" w:ascii="宋体" w:hAnsi="宋体" w:cs="宋体"/>
          <w:szCs w:val="21"/>
        </w:rPr>
        <w:t>传    真： /</w:t>
      </w:r>
    </w:p>
    <w:p w14:paraId="114B9703">
      <w:pPr>
        <w:adjustRightInd w:val="0"/>
        <w:ind w:firstLine="420"/>
        <w:rPr>
          <w:rFonts w:ascii="宋体" w:hAnsi="宋体" w:cs="宋体"/>
          <w:szCs w:val="21"/>
        </w:rPr>
      </w:pPr>
      <w:r>
        <w:rPr>
          <w:rFonts w:hint="eastAsia" w:ascii="宋体" w:hAnsi="宋体" w:cs="宋体"/>
          <w:szCs w:val="21"/>
        </w:rPr>
        <w:t>项目联系人（询问）：柴老师</w:t>
      </w:r>
    </w:p>
    <w:p w14:paraId="324632C2">
      <w:pPr>
        <w:adjustRightInd w:val="0"/>
        <w:ind w:firstLine="420"/>
        <w:rPr>
          <w:rFonts w:ascii="宋体" w:hAnsi="宋体" w:cs="宋体"/>
          <w:szCs w:val="21"/>
        </w:rPr>
      </w:pPr>
      <w:r>
        <w:rPr>
          <w:rFonts w:hint="eastAsia" w:ascii="宋体" w:hAnsi="宋体" w:cs="宋体"/>
          <w:szCs w:val="21"/>
        </w:rPr>
        <w:t xml:space="preserve">项目联系方式（询问）：0571-28867169  </w:t>
      </w:r>
    </w:p>
    <w:p w14:paraId="79491000">
      <w:pPr>
        <w:adjustRightInd w:val="0"/>
        <w:ind w:firstLine="420"/>
        <w:rPr>
          <w:rFonts w:ascii="宋体" w:hAnsi="宋体" w:cs="宋体"/>
          <w:szCs w:val="21"/>
        </w:rPr>
      </w:pPr>
      <w:r>
        <w:rPr>
          <w:rFonts w:hint="eastAsia" w:ascii="宋体" w:hAnsi="宋体" w:cs="宋体"/>
          <w:szCs w:val="21"/>
        </w:rPr>
        <w:t xml:space="preserve">质疑受理部门：杭州师范大学采购中心（杭州市余杭区仓前街道余杭塘路2318号杭师大仓前校区行政楼402室） </w:t>
      </w:r>
    </w:p>
    <w:p w14:paraId="58BA343B">
      <w:pPr>
        <w:adjustRightInd w:val="0"/>
        <w:ind w:firstLine="420"/>
        <w:rPr>
          <w:rFonts w:ascii="宋体" w:hAnsi="宋体" w:cs="宋体"/>
          <w:szCs w:val="21"/>
        </w:rPr>
      </w:pPr>
      <w:r>
        <w:rPr>
          <w:rFonts w:hint="eastAsia" w:ascii="宋体" w:hAnsi="宋体" w:cs="宋体"/>
          <w:szCs w:val="21"/>
        </w:rPr>
        <w:t>质疑联系人：</w:t>
      </w:r>
      <w:r>
        <w:rPr>
          <w:rFonts w:hint="eastAsia" w:ascii="宋体" w:hAnsi="宋体" w:cs="宋体"/>
          <w:szCs w:val="21"/>
          <w:lang w:val="en-US" w:eastAsia="zh-CN"/>
        </w:rPr>
        <w:t>周</w:t>
      </w:r>
      <w:r>
        <w:rPr>
          <w:rFonts w:hint="eastAsia" w:ascii="宋体" w:hAnsi="宋体" w:cs="宋体"/>
          <w:szCs w:val="21"/>
        </w:rPr>
        <w:t xml:space="preserve">老师 </w:t>
      </w:r>
    </w:p>
    <w:p w14:paraId="6722B274">
      <w:pPr>
        <w:adjustRightInd w:val="0"/>
        <w:ind w:firstLine="420"/>
        <w:rPr>
          <w:rFonts w:ascii="宋体" w:hAnsi="宋体" w:cs="宋体"/>
          <w:szCs w:val="21"/>
        </w:rPr>
      </w:pPr>
      <w:r>
        <w:rPr>
          <w:rFonts w:hint="eastAsia" w:ascii="宋体" w:hAnsi="宋体" w:cs="宋体"/>
          <w:szCs w:val="21"/>
        </w:rPr>
        <w:t xml:space="preserve">质疑联系方式：0571-28865075 </w:t>
      </w:r>
    </w:p>
    <w:p w14:paraId="4A6470C5">
      <w:pPr>
        <w:adjustRightInd w:val="0"/>
        <w:ind w:firstLine="420"/>
        <w:rPr>
          <w:rFonts w:ascii="宋体" w:hAnsi="宋体" w:cs="宋体"/>
          <w:szCs w:val="21"/>
        </w:rPr>
      </w:pPr>
      <w:r>
        <w:rPr>
          <w:rFonts w:hint="eastAsia" w:ascii="宋体" w:hAnsi="宋体" w:cs="宋体"/>
          <w:szCs w:val="21"/>
        </w:rPr>
        <w:t xml:space="preserve">2.采购代理机构信息            </w:t>
      </w:r>
    </w:p>
    <w:p w14:paraId="22D64970">
      <w:pPr>
        <w:adjustRightInd w:val="0"/>
        <w:ind w:firstLine="420"/>
        <w:rPr>
          <w:rFonts w:ascii="宋体" w:hAnsi="宋体" w:cs="宋体"/>
          <w:szCs w:val="21"/>
        </w:rPr>
      </w:pPr>
      <w:r>
        <w:rPr>
          <w:rFonts w:hint="eastAsia" w:ascii="宋体" w:hAnsi="宋体" w:cs="宋体"/>
          <w:szCs w:val="21"/>
        </w:rPr>
        <w:t>名    称：华诚工程咨询集团有限公司</w:t>
      </w:r>
    </w:p>
    <w:p w14:paraId="49E22B30">
      <w:pPr>
        <w:adjustRightInd w:val="0"/>
        <w:ind w:firstLine="420"/>
        <w:rPr>
          <w:rFonts w:ascii="宋体" w:hAnsi="宋体" w:cs="宋体"/>
          <w:szCs w:val="21"/>
        </w:rPr>
      </w:pPr>
      <w:r>
        <w:rPr>
          <w:rFonts w:hint="eastAsia" w:ascii="宋体" w:hAnsi="宋体" w:cs="宋体"/>
          <w:szCs w:val="21"/>
        </w:rPr>
        <w:t>地    址：杭州市拱墅区彩云路105号锦盛大楼3楼</w:t>
      </w:r>
    </w:p>
    <w:p w14:paraId="178E95DE">
      <w:pPr>
        <w:adjustRightInd w:val="0"/>
        <w:ind w:firstLine="420"/>
        <w:rPr>
          <w:rFonts w:ascii="宋体" w:hAnsi="宋体" w:cs="宋体"/>
          <w:szCs w:val="21"/>
        </w:rPr>
      </w:pPr>
      <w:r>
        <w:rPr>
          <w:rFonts w:hint="eastAsia" w:ascii="宋体" w:hAnsi="宋体" w:cs="宋体"/>
          <w:szCs w:val="21"/>
        </w:rPr>
        <w:t>传    真：/</w:t>
      </w:r>
    </w:p>
    <w:p w14:paraId="63423F8B">
      <w:pPr>
        <w:adjustRightInd w:val="0"/>
        <w:ind w:firstLine="420"/>
        <w:rPr>
          <w:rFonts w:hint="default" w:ascii="宋体" w:hAnsi="宋体" w:eastAsia="宋体" w:cs="宋体"/>
          <w:szCs w:val="21"/>
          <w:lang w:val="en-US" w:eastAsia="zh-CN"/>
        </w:rPr>
      </w:pPr>
      <w:r>
        <w:rPr>
          <w:rFonts w:hint="eastAsia" w:ascii="宋体" w:hAnsi="宋体" w:cs="宋体"/>
          <w:szCs w:val="21"/>
        </w:rPr>
        <w:t>项目联系人（询问）：韩鑫</w:t>
      </w:r>
      <w:r>
        <w:rPr>
          <w:rFonts w:hint="eastAsia" w:ascii="宋体" w:hAnsi="宋体" w:cs="宋体"/>
          <w:szCs w:val="21"/>
          <w:lang w:eastAsia="zh-CN"/>
        </w:rPr>
        <w:t>、</w:t>
      </w:r>
      <w:r>
        <w:rPr>
          <w:rFonts w:hint="eastAsia" w:ascii="宋体" w:hAnsi="宋体" w:cs="宋体"/>
          <w:szCs w:val="21"/>
          <w:lang w:val="en-US" w:eastAsia="zh-CN"/>
        </w:rPr>
        <w:t>孙杏花、楼国栋</w:t>
      </w:r>
    </w:p>
    <w:p w14:paraId="443D0AF4">
      <w:pPr>
        <w:adjustRightInd w:val="0"/>
        <w:ind w:firstLine="420"/>
        <w:rPr>
          <w:rFonts w:ascii="宋体" w:hAnsi="宋体" w:cs="宋体"/>
          <w:szCs w:val="21"/>
        </w:rPr>
      </w:pPr>
      <w:r>
        <w:rPr>
          <w:rFonts w:hint="eastAsia" w:ascii="宋体" w:hAnsi="宋体" w:cs="宋体"/>
          <w:szCs w:val="21"/>
        </w:rPr>
        <w:t>项目联系方式（询问）：15068711152</w:t>
      </w:r>
    </w:p>
    <w:p w14:paraId="257E8312">
      <w:pPr>
        <w:adjustRightInd w:val="0"/>
        <w:ind w:firstLine="420"/>
        <w:rPr>
          <w:rFonts w:hint="eastAsia" w:ascii="宋体" w:hAnsi="宋体" w:eastAsia="宋体" w:cs="宋体"/>
          <w:szCs w:val="21"/>
          <w:lang w:eastAsia="zh-CN"/>
        </w:rPr>
      </w:pPr>
      <w:r>
        <w:rPr>
          <w:rFonts w:hint="eastAsia" w:ascii="宋体" w:hAnsi="宋体" w:cs="宋体"/>
          <w:szCs w:val="21"/>
        </w:rPr>
        <w:t>质疑联系人：</w:t>
      </w:r>
      <w:r>
        <w:rPr>
          <w:rFonts w:hint="eastAsia" w:ascii="宋体" w:hAnsi="宋体" w:cs="宋体"/>
          <w:szCs w:val="21"/>
          <w:lang w:val="en-US" w:eastAsia="zh-CN"/>
        </w:rPr>
        <w:t xml:space="preserve">刘先成             </w:t>
      </w:r>
    </w:p>
    <w:p w14:paraId="42574831">
      <w:pPr>
        <w:adjustRightInd w:val="0"/>
        <w:ind w:firstLine="420"/>
        <w:rPr>
          <w:rFonts w:ascii="宋体" w:hAnsi="宋体" w:cs="宋体"/>
          <w:szCs w:val="21"/>
        </w:rPr>
      </w:pPr>
      <w:r>
        <w:rPr>
          <w:rFonts w:hint="eastAsia" w:ascii="宋体" w:hAnsi="宋体" w:cs="宋体"/>
          <w:szCs w:val="21"/>
        </w:rPr>
        <w:t>质疑联系方式：0571-87032325</w:t>
      </w:r>
    </w:p>
    <w:p w14:paraId="2B48ABAB">
      <w:pPr>
        <w:adjustRightInd w:val="0"/>
        <w:ind w:firstLine="420"/>
        <w:rPr>
          <w:rFonts w:ascii="宋体" w:hAnsi="宋体" w:cs="宋体"/>
          <w:szCs w:val="21"/>
        </w:rPr>
      </w:pPr>
      <w:r>
        <w:rPr>
          <w:rFonts w:hint="eastAsia" w:ascii="宋体" w:hAnsi="宋体" w:cs="宋体"/>
          <w:szCs w:val="21"/>
        </w:rPr>
        <w:t>3.同级政府采购监督管理部门</w:t>
      </w:r>
    </w:p>
    <w:p w14:paraId="25700AA6">
      <w:pPr>
        <w:adjustRightInd w:val="0"/>
        <w:ind w:firstLine="420"/>
        <w:rPr>
          <w:rFonts w:ascii="宋体" w:hAnsi="宋体" w:cs="宋体"/>
          <w:szCs w:val="21"/>
        </w:rPr>
      </w:pPr>
      <w:r>
        <w:rPr>
          <w:rFonts w:hint="eastAsia" w:ascii="宋体" w:hAnsi="宋体" w:cs="宋体"/>
          <w:szCs w:val="21"/>
        </w:rPr>
        <w:t>名    称：杭州市财政局政府采购监管处</w:t>
      </w:r>
    </w:p>
    <w:p w14:paraId="4CADE431">
      <w:pPr>
        <w:adjustRightInd w:val="0"/>
        <w:ind w:firstLine="420"/>
        <w:rPr>
          <w:rFonts w:ascii="宋体" w:hAnsi="宋体" w:cs="宋体"/>
          <w:szCs w:val="21"/>
        </w:rPr>
      </w:pPr>
      <w:r>
        <w:rPr>
          <w:rFonts w:hint="eastAsia" w:ascii="宋体" w:hAnsi="宋体" w:cs="宋体"/>
          <w:szCs w:val="21"/>
        </w:rPr>
        <w:t>地    址：杭州市上城区清泰街549号城建综合大楼11楼</w:t>
      </w:r>
    </w:p>
    <w:p w14:paraId="0D774142">
      <w:pPr>
        <w:adjustRightInd w:val="0"/>
        <w:ind w:firstLine="420"/>
        <w:rPr>
          <w:rFonts w:ascii="宋体" w:hAnsi="宋体" w:cs="宋体"/>
          <w:szCs w:val="21"/>
        </w:rPr>
      </w:pPr>
      <w:r>
        <w:rPr>
          <w:rFonts w:hint="eastAsia" w:ascii="宋体" w:hAnsi="宋体" w:cs="宋体"/>
          <w:szCs w:val="21"/>
        </w:rPr>
        <w:t>传    真：/</w:t>
      </w:r>
    </w:p>
    <w:p w14:paraId="5BDE2B2C">
      <w:pPr>
        <w:adjustRightInd w:val="0"/>
        <w:ind w:firstLine="420"/>
        <w:rPr>
          <w:rFonts w:ascii="宋体" w:hAnsi="宋体" w:cs="宋体"/>
          <w:szCs w:val="21"/>
        </w:rPr>
      </w:pPr>
      <w:r>
        <w:rPr>
          <w:rFonts w:hint="eastAsia" w:ascii="宋体" w:hAnsi="宋体" w:cs="宋体"/>
          <w:szCs w:val="21"/>
        </w:rPr>
        <w:t>联  系  人：</w:t>
      </w:r>
      <w:r>
        <w:rPr>
          <w:rFonts w:hint="eastAsia" w:ascii="宋体" w:hAnsi="宋体" w:cs="宋体"/>
          <w:szCs w:val="21"/>
          <w:lang w:val="en-US" w:eastAsia="zh-CN"/>
        </w:rPr>
        <w:t>朱先生</w:t>
      </w:r>
    </w:p>
    <w:p w14:paraId="4B5C96BA">
      <w:pPr>
        <w:adjustRightInd w:val="0"/>
        <w:ind w:firstLine="420"/>
        <w:rPr>
          <w:rFonts w:ascii="宋体" w:hAnsi="宋体" w:cs="宋体"/>
          <w:szCs w:val="21"/>
        </w:rPr>
      </w:pPr>
      <w:r>
        <w:rPr>
          <w:rFonts w:hint="eastAsia" w:ascii="宋体" w:hAnsi="宋体" w:cs="宋体"/>
          <w:szCs w:val="21"/>
        </w:rPr>
        <w:t>监督投诉电话：0571-87800218</w:t>
      </w:r>
    </w:p>
    <w:p w14:paraId="038BB51D">
      <w:pPr>
        <w:adjustRightInd w:val="0"/>
        <w:ind w:firstLine="420"/>
        <w:rPr>
          <w:rFonts w:ascii="宋体" w:hAnsi="宋体" w:cs="宋体"/>
          <w:szCs w:val="21"/>
        </w:rPr>
      </w:pPr>
    </w:p>
    <w:p w14:paraId="1B089032">
      <w:pPr>
        <w:adjustRightInd w:val="0"/>
        <w:ind w:firstLine="420"/>
        <w:rPr>
          <w:rFonts w:ascii="宋体" w:hAnsi="宋体" w:cs="宋体"/>
          <w:szCs w:val="21"/>
        </w:rPr>
      </w:pPr>
      <w:r>
        <w:rPr>
          <w:rFonts w:hint="eastAsia" w:ascii="宋体" w:hAnsi="宋体" w:cs="宋体"/>
          <w:szCs w:val="21"/>
        </w:rPr>
        <w:t>政策咨询：沈先生、陈先生，0571-89580457、89580460   </w:t>
      </w:r>
    </w:p>
    <w:p w14:paraId="231901E8">
      <w:pPr>
        <w:adjustRightInd w:val="0"/>
        <w:ind w:firstLine="420"/>
        <w:rPr>
          <w:rFonts w:ascii="宋体" w:hAnsi="宋体" w:cs="宋体"/>
          <w:szCs w:val="21"/>
          <w:highlight w:val="yellow"/>
        </w:rPr>
      </w:pPr>
    </w:p>
    <w:p w14:paraId="08C707B3">
      <w:pPr>
        <w:adjustRightInd w:val="0"/>
        <w:ind w:firstLine="420"/>
        <w:rPr>
          <w:rFonts w:ascii="宋体" w:hAnsi="宋体" w:cs="宋体"/>
          <w:szCs w:val="21"/>
        </w:rPr>
      </w:pPr>
      <w:r>
        <w:rPr>
          <w:rFonts w:hint="eastAsia" w:ascii="宋体" w:hAnsi="宋体" w:cs="宋体"/>
          <w:szCs w:val="21"/>
        </w:rPr>
        <w:t>若对项目采购电子交易系统操作有疑问，可登录政采云（https://www.zcygov.cn/），点击右侧咨询小采，获取采小蜜智能服务管家帮助，或拨打政采云服务热线95763获取热线服务帮助。</w:t>
      </w:r>
    </w:p>
    <w:p w14:paraId="63355B2F">
      <w:pPr>
        <w:adjustRightInd w:val="0"/>
        <w:ind w:firstLine="420"/>
        <w:rPr>
          <w:rFonts w:ascii="宋体" w:hAnsi="宋体" w:cs="宋体"/>
          <w:szCs w:val="21"/>
        </w:rPr>
      </w:pPr>
      <w:r>
        <w:rPr>
          <w:rFonts w:hint="eastAsia" w:ascii="宋体" w:hAnsi="宋体" w:cs="宋体"/>
          <w:szCs w:val="21"/>
        </w:rPr>
        <w:t>CA问题联系电话（人工）：汇信CA 400-888-4636；天谷CA 400-087-8198。</w:t>
      </w:r>
    </w:p>
    <w:p w14:paraId="26BE3253">
      <w:pPr>
        <w:pStyle w:val="32"/>
        <w:ind w:firstLine="480"/>
        <w:rPr>
          <w:rFonts w:hAnsi="宋体" w:cs="宋体"/>
          <w:b/>
          <w:sz w:val="36"/>
          <w:szCs w:val="20"/>
        </w:rPr>
      </w:pPr>
      <w:r>
        <w:rPr>
          <w:rFonts w:hint="eastAsia" w:hAnsi="宋体" w:cs="宋体"/>
          <w:sz w:val="24"/>
        </w:rPr>
        <w:t xml:space="preserve">                        </w:t>
      </w:r>
      <w:r>
        <w:rPr>
          <w:rFonts w:hAnsi="宋体" w:cs="宋体"/>
          <w:b/>
          <w:sz w:val="36"/>
          <w:szCs w:val="20"/>
        </w:rPr>
        <w:t xml:space="preserve"> </w:t>
      </w:r>
    </w:p>
    <w:p w14:paraId="5DD6328D">
      <w:pPr>
        <w:ind w:firstLine="420"/>
      </w:pPr>
      <w:r>
        <w:br w:type="page"/>
      </w:r>
    </w:p>
    <w:p w14:paraId="7AE15874">
      <w:pPr>
        <w:ind w:firstLine="723"/>
        <w:jc w:val="center"/>
        <w:outlineLvl w:val="0"/>
        <w:rPr>
          <w:rFonts w:ascii="宋体" w:hAnsi="宋体" w:cs="宋体"/>
          <w:b/>
          <w:sz w:val="36"/>
          <w:szCs w:val="20"/>
        </w:rPr>
      </w:pPr>
      <w:r>
        <w:rPr>
          <w:rFonts w:hint="eastAsia" w:ascii="宋体" w:hAnsi="宋体" w:cs="宋体"/>
          <w:b/>
          <w:sz w:val="36"/>
          <w:szCs w:val="20"/>
        </w:rPr>
        <w:t>第二部分</w:t>
      </w:r>
      <w:bookmarkEnd w:id="8"/>
      <w:r>
        <w:rPr>
          <w:rFonts w:hint="eastAsia" w:ascii="宋体" w:hAnsi="宋体" w:cs="宋体"/>
          <w:b/>
          <w:sz w:val="36"/>
          <w:szCs w:val="20"/>
        </w:rPr>
        <w:t xml:space="preserve"> 投标人须知</w:t>
      </w:r>
      <w:bookmarkEnd w:id="9"/>
    </w:p>
    <w:p w14:paraId="4600F2F9">
      <w:pPr>
        <w:ind w:firstLine="3845" w:firstLineChars="1197"/>
        <w:outlineLvl w:val="0"/>
        <w:rPr>
          <w:rFonts w:ascii="宋体" w:hAnsi="宋体" w:cs="宋体"/>
          <w:b/>
          <w:sz w:val="32"/>
          <w:szCs w:val="20"/>
        </w:rPr>
      </w:pPr>
      <w:r>
        <w:rPr>
          <w:rFonts w:hint="eastAsia" w:ascii="宋体" w:hAnsi="宋体" w:cs="宋体"/>
          <w:b/>
          <w:sz w:val="32"/>
          <w:szCs w:val="20"/>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29"/>
        <w:gridCol w:w="1843"/>
        <w:gridCol w:w="6095"/>
      </w:tblGrid>
      <w:tr w14:paraId="64F72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29" w:type="dxa"/>
          </w:tcPr>
          <w:p w14:paraId="57ECAE53">
            <w:pPr>
              <w:snapToGrid w:val="0"/>
              <w:spacing w:line="280" w:lineRule="exact"/>
              <w:ind w:firstLine="0" w:firstLineChars="0"/>
              <w:rPr>
                <w:rFonts w:ascii="宋体" w:hAnsi="宋体" w:cs="宋体"/>
                <w:b/>
                <w:sz w:val="22"/>
                <w:szCs w:val="22"/>
              </w:rPr>
            </w:pPr>
            <w:r>
              <w:rPr>
                <w:rFonts w:hint="eastAsia" w:ascii="宋体" w:hAnsi="宋体" w:cs="宋体"/>
                <w:b/>
                <w:sz w:val="22"/>
                <w:szCs w:val="22"/>
              </w:rPr>
              <w:t>序号</w:t>
            </w:r>
          </w:p>
        </w:tc>
        <w:tc>
          <w:tcPr>
            <w:tcW w:w="1843" w:type="dxa"/>
            <w:vAlign w:val="center"/>
          </w:tcPr>
          <w:p w14:paraId="7B31F6AD">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事项</w:t>
            </w:r>
          </w:p>
        </w:tc>
        <w:tc>
          <w:tcPr>
            <w:tcW w:w="6095" w:type="dxa"/>
            <w:vAlign w:val="center"/>
          </w:tcPr>
          <w:p w14:paraId="3B9B7672">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本项目的特别规定</w:t>
            </w:r>
          </w:p>
        </w:tc>
      </w:tr>
      <w:tr w14:paraId="5EA89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tblHeader/>
        </w:trPr>
        <w:tc>
          <w:tcPr>
            <w:tcW w:w="629" w:type="dxa"/>
            <w:vAlign w:val="center"/>
          </w:tcPr>
          <w:p w14:paraId="006F6482">
            <w:pPr>
              <w:snapToGrid w:val="0"/>
              <w:spacing w:line="280" w:lineRule="exact"/>
              <w:ind w:firstLine="0" w:firstLineChars="0"/>
              <w:jc w:val="center"/>
              <w:rPr>
                <w:rFonts w:ascii="宋体" w:hAnsi="宋体" w:cs="宋体"/>
                <w:sz w:val="22"/>
                <w:szCs w:val="22"/>
              </w:rPr>
            </w:pPr>
          </w:p>
          <w:p w14:paraId="350B6828">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1</w:t>
            </w:r>
          </w:p>
        </w:tc>
        <w:tc>
          <w:tcPr>
            <w:tcW w:w="1843" w:type="dxa"/>
            <w:vAlign w:val="center"/>
          </w:tcPr>
          <w:p w14:paraId="17DE185F">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项目属性与核心产品</w:t>
            </w:r>
          </w:p>
        </w:tc>
        <w:tc>
          <w:tcPr>
            <w:tcW w:w="6095" w:type="dxa"/>
            <w:vAlign w:val="center"/>
          </w:tcPr>
          <w:p w14:paraId="2F38B51D">
            <w:pPr>
              <w:spacing w:line="280" w:lineRule="exact"/>
              <w:ind w:firstLine="0" w:firstLineChars="0"/>
              <w:rPr>
                <w:rFonts w:hint="default" w:ascii="宋体" w:hAnsi="宋体" w:eastAsia="宋体" w:cs="宋体"/>
                <w:sz w:val="22"/>
                <w:szCs w:val="22"/>
                <w:lang w:val="en-US" w:eastAsia="zh-CN"/>
              </w:rPr>
            </w:pPr>
            <w:r>
              <w:rPr>
                <w:rFonts w:hint="eastAsia" w:ascii="宋体" w:hAnsi="宋体" w:cs="宋体"/>
                <w:sz w:val="22"/>
                <w:szCs w:val="22"/>
              </w:rPr>
              <w:t>货物类，单一产品或</w:t>
            </w:r>
            <w:r>
              <w:rPr>
                <w:rFonts w:hint="eastAsia" w:ascii="宋体" w:hAnsi="宋体" w:cs="宋体"/>
                <w:kern w:val="0"/>
                <w:sz w:val="22"/>
                <w:szCs w:val="22"/>
              </w:rPr>
              <w:t>核心产品为：</w:t>
            </w:r>
            <w:r>
              <w:rPr>
                <w:rFonts w:hint="eastAsia" w:ascii="宋体" w:hAnsi="宋体" w:cs="宋体"/>
                <w:b/>
                <w:bCs/>
                <w:kern w:val="0"/>
                <w:sz w:val="22"/>
                <w:szCs w:val="22"/>
                <w:u w:val="single"/>
                <w:lang w:val="en-US" w:eastAsia="zh-CN"/>
              </w:rPr>
              <w:t xml:space="preserve">    </w:t>
            </w:r>
            <w:r>
              <w:rPr>
                <w:rFonts w:hint="eastAsia" w:ascii="宋体" w:hAnsi="宋体" w:cs="宋体"/>
                <w:b w:val="0"/>
                <w:bCs w:val="0"/>
                <w:kern w:val="0"/>
                <w:sz w:val="22"/>
                <w:szCs w:val="22"/>
                <w:u w:val="single"/>
                <w:lang w:val="en-US"/>
              </w:rPr>
              <w:t>磁盘阵列存储</w:t>
            </w:r>
            <w:r>
              <w:rPr>
                <w:rFonts w:hint="eastAsia" w:ascii="宋体" w:hAnsi="宋体" w:cs="宋体"/>
                <w:b/>
                <w:bCs/>
                <w:kern w:val="0"/>
                <w:sz w:val="22"/>
                <w:szCs w:val="22"/>
                <w:u w:val="single"/>
                <w:lang w:val="en-US" w:eastAsia="zh-CN"/>
              </w:rPr>
              <w:t xml:space="preserve">    </w:t>
            </w:r>
          </w:p>
        </w:tc>
      </w:tr>
      <w:tr w14:paraId="1B5C6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blHeader/>
        </w:trPr>
        <w:tc>
          <w:tcPr>
            <w:tcW w:w="629" w:type="dxa"/>
            <w:vAlign w:val="center"/>
          </w:tcPr>
          <w:p w14:paraId="5C072986">
            <w:pPr>
              <w:snapToGrid w:val="0"/>
              <w:spacing w:line="280" w:lineRule="exact"/>
              <w:ind w:firstLine="0" w:firstLineChars="0"/>
              <w:rPr>
                <w:rFonts w:ascii="宋体" w:hAnsi="宋体" w:cs="宋体"/>
                <w:sz w:val="22"/>
                <w:szCs w:val="22"/>
              </w:rPr>
            </w:pPr>
          </w:p>
          <w:p w14:paraId="5A84F2F5">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2</w:t>
            </w:r>
          </w:p>
        </w:tc>
        <w:tc>
          <w:tcPr>
            <w:tcW w:w="1843" w:type="dxa"/>
            <w:vAlign w:val="center"/>
          </w:tcPr>
          <w:p w14:paraId="026CA498">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采购标的及其对应的中小企业划分标准所属行业</w:t>
            </w:r>
          </w:p>
        </w:tc>
        <w:tc>
          <w:tcPr>
            <w:tcW w:w="6095" w:type="dxa"/>
            <w:vAlign w:val="center"/>
          </w:tcPr>
          <w:p w14:paraId="643D4C0F">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（1）标的：智能全彩球型摄像机</w:t>
            </w:r>
            <w:r>
              <w:rPr>
                <w:rFonts w:hint="eastAsia" w:ascii="宋体" w:hAnsi="宋体" w:cs="宋体"/>
                <w:b w:val="0"/>
                <w:bCs w:val="0"/>
                <w:kern w:val="0"/>
                <w:sz w:val="22"/>
                <w:szCs w:val="22"/>
                <w:lang w:val="en-US" w:eastAsia="zh-CN"/>
              </w:rPr>
              <w:t>（含支架）</w:t>
            </w:r>
            <w:r>
              <w:rPr>
                <w:rFonts w:hint="eastAsia" w:ascii="宋体" w:hAnsi="宋体" w:cs="宋体"/>
                <w:b w:val="0"/>
                <w:bCs w:val="0"/>
                <w:kern w:val="0"/>
                <w:sz w:val="22"/>
                <w:szCs w:val="22"/>
                <w:lang w:val="en-US"/>
              </w:rPr>
              <w:t>，属于工业行业；</w:t>
            </w:r>
          </w:p>
          <w:p w14:paraId="31C183FF">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（2）标的：室外智能全彩枪机</w:t>
            </w:r>
            <w:r>
              <w:rPr>
                <w:rFonts w:hint="eastAsia" w:ascii="宋体" w:hAnsi="宋体" w:cs="宋体"/>
                <w:b w:val="0"/>
                <w:bCs w:val="0"/>
                <w:kern w:val="0"/>
                <w:sz w:val="22"/>
                <w:szCs w:val="22"/>
                <w:lang w:val="en-US" w:eastAsia="zh-CN"/>
              </w:rPr>
              <w:t>（含支架）</w:t>
            </w:r>
            <w:r>
              <w:rPr>
                <w:rFonts w:hint="eastAsia" w:ascii="宋体" w:hAnsi="宋体" w:cs="宋体"/>
                <w:b w:val="0"/>
                <w:bCs w:val="0"/>
                <w:kern w:val="0"/>
                <w:sz w:val="22"/>
                <w:szCs w:val="22"/>
                <w:lang w:val="en-US"/>
              </w:rPr>
              <w:t>，属于工业行业；</w:t>
            </w:r>
          </w:p>
          <w:p w14:paraId="5B6AABEF">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（3）标的：室内智能全彩半球，属于工业行业；</w:t>
            </w:r>
          </w:p>
          <w:p w14:paraId="3DFBB8D6">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（4）标的：开关电源，属于工业行业；</w:t>
            </w:r>
          </w:p>
          <w:p w14:paraId="55ECD298">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（5）标的：电梯摄像机，属于工业行业；</w:t>
            </w:r>
          </w:p>
          <w:p w14:paraId="27CE7FF3">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（6）标的：电梯专用网桥，属于工业行业；</w:t>
            </w:r>
          </w:p>
          <w:p w14:paraId="1E2E5393">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（7）标的：流媒体服务管理，属于工业行业；</w:t>
            </w:r>
          </w:p>
          <w:p w14:paraId="25482D7B">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（8）标的：安防综合管理，属于工业行业；</w:t>
            </w:r>
          </w:p>
          <w:p w14:paraId="6F5761A3">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（9）标的：平台系统软件升级，属于工业行业；</w:t>
            </w:r>
          </w:p>
          <w:p w14:paraId="065CC96F">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（10）标的：万兆24口汇聚交换机，属于工业行业；</w:t>
            </w:r>
          </w:p>
          <w:p w14:paraId="1194DFBB">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（11）标的：24口交换机，属于工业行业；</w:t>
            </w:r>
          </w:p>
          <w:p w14:paraId="01426EE1">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（12）标的：8口接入交换机，属于工业行业；</w:t>
            </w:r>
          </w:p>
          <w:p w14:paraId="3FA47F89">
            <w:pPr>
              <w:pStyle w:val="3"/>
              <w:spacing w:line="280" w:lineRule="exact"/>
              <w:ind w:left="0" w:firstLine="0" w:firstLineChars="0"/>
              <w:rPr>
                <w:rFonts w:hint="eastAsia" w:ascii="宋体" w:hAnsi="宋体" w:cs="宋体"/>
                <w:b w:val="0"/>
                <w:bCs w:val="0"/>
                <w:kern w:val="0"/>
                <w:sz w:val="22"/>
                <w:szCs w:val="22"/>
                <w:lang w:val="en-US"/>
              </w:rPr>
            </w:pPr>
            <w:r>
              <w:rPr>
                <w:rFonts w:hint="eastAsia" w:ascii="宋体" w:hAnsi="宋体" w:cs="宋体"/>
                <w:b w:val="0"/>
                <w:bCs w:val="0"/>
                <w:kern w:val="0"/>
                <w:sz w:val="22"/>
                <w:szCs w:val="22"/>
                <w:lang w:val="en-US"/>
              </w:rPr>
              <w:t>（13）标的：千兆光模块，属于工业行业；</w:t>
            </w:r>
          </w:p>
          <w:p w14:paraId="609A1A16">
            <w:pPr>
              <w:pStyle w:val="3"/>
              <w:spacing w:line="280" w:lineRule="exact"/>
              <w:ind w:left="0" w:firstLine="0" w:firstLineChars="0"/>
              <w:rPr>
                <w:rFonts w:hint="eastAsia" w:ascii="宋体" w:hAnsi="宋体" w:eastAsia="宋体" w:cs="宋体"/>
                <w:b w:val="0"/>
                <w:bCs w:val="0"/>
                <w:kern w:val="0"/>
                <w:sz w:val="22"/>
                <w:szCs w:val="22"/>
                <w:lang w:val="en-US" w:eastAsia="zh-CN"/>
              </w:rPr>
            </w:pPr>
            <w:r>
              <w:rPr>
                <w:rFonts w:hint="eastAsia" w:ascii="宋体" w:hAnsi="宋体" w:eastAsia="宋体" w:cs="宋体"/>
                <w:b w:val="0"/>
                <w:bCs w:val="0"/>
                <w:kern w:val="0"/>
                <w:sz w:val="22"/>
                <w:szCs w:val="22"/>
                <w:lang w:val="en-US" w:eastAsia="zh-CN"/>
              </w:rPr>
              <w:t>（14）</w:t>
            </w:r>
            <w:r>
              <w:rPr>
                <w:rFonts w:hint="eastAsia" w:ascii="宋体" w:hAnsi="宋体" w:eastAsia="宋体" w:cs="宋体"/>
                <w:b w:val="0"/>
                <w:bCs w:val="0"/>
                <w:kern w:val="0"/>
                <w:sz w:val="22"/>
                <w:szCs w:val="22"/>
                <w:lang w:val="en-US"/>
              </w:rPr>
              <w:t>标的：</w:t>
            </w:r>
            <w:r>
              <w:rPr>
                <w:rFonts w:hint="eastAsia" w:ascii="宋体" w:hAnsi="宋体" w:eastAsia="宋体" w:cs="宋体"/>
                <w:b w:val="0"/>
                <w:bCs w:val="0"/>
                <w:kern w:val="0"/>
                <w:sz w:val="22"/>
                <w:szCs w:val="22"/>
                <w:lang w:val="en-US" w:eastAsia="zh-CN"/>
              </w:rPr>
              <w:t>万兆光模块,</w:t>
            </w:r>
            <w:r>
              <w:rPr>
                <w:rFonts w:hint="eastAsia" w:ascii="宋体" w:hAnsi="宋体" w:eastAsia="宋体" w:cs="宋体"/>
                <w:b w:val="0"/>
                <w:bCs w:val="0"/>
                <w:kern w:val="0"/>
                <w:sz w:val="22"/>
                <w:szCs w:val="22"/>
                <w:lang w:val="en-US"/>
              </w:rPr>
              <w:t>属于工业行业</w:t>
            </w:r>
            <w:r>
              <w:rPr>
                <w:rFonts w:hint="eastAsia" w:ascii="宋体" w:hAnsi="宋体" w:eastAsia="宋体" w:cs="宋体"/>
                <w:b w:val="0"/>
                <w:bCs w:val="0"/>
                <w:kern w:val="0"/>
                <w:sz w:val="22"/>
                <w:szCs w:val="22"/>
                <w:lang w:val="en-US" w:eastAsia="zh-CN"/>
              </w:rPr>
              <w:t>;</w:t>
            </w:r>
          </w:p>
          <w:p w14:paraId="3E8341D3">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（1</w:t>
            </w:r>
            <w:r>
              <w:rPr>
                <w:rFonts w:hint="eastAsia" w:ascii="宋体" w:hAnsi="宋体" w:cs="宋体"/>
                <w:b w:val="0"/>
                <w:bCs w:val="0"/>
                <w:kern w:val="0"/>
                <w:sz w:val="22"/>
                <w:szCs w:val="22"/>
                <w:lang w:val="en-US" w:eastAsia="zh-CN"/>
              </w:rPr>
              <w:t>5</w:t>
            </w:r>
            <w:r>
              <w:rPr>
                <w:rFonts w:hint="eastAsia" w:ascii="宋体" w:hAnsi="宋体" w:cs="宋体"/>
                <w:b w:val="0"/>
                <w:bCs w:val="0"/>
                <w:kern w:val="0"/>
                <w:sz w:val="22"/>
                <w:szCs w:val="22"/>
                <w:lang w:val="en-US"/>
              </w:rPr>
              <w:t>）标的：室外安防箱，属于工业行业；</w:t>
            </w:r>
          </w:p>
          <w:p w14:paraId="471F3A23">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16</w:t>
            </w:r>
            <w:r>
              <w:rPr>
                <w:rFonts w:hint="eastAsia" w:ascii="宋体" w:hAnsi="宋体" w:cs="宋体"/>
                <w:b w:val="0"/>
                <w:bCs w:val="0"/>
                <w:kern w:val="0"/>
                <w:sz w:val="22"/>
                <w:szCs w:val="22"/>
                <w:lang w:val="en-US"/>
              </w:rPr>
              <w:t>）标的：</w:t>
            </w:r>
            <w:r>
              <w:rPr>
                <w:rFonts w:hint="eastAsia" w:ascii="宋体" w:hAnsi="宋体" w:cs="宋体"/>
                <w:b/>
                <w:bCs/>
                <w:kern w:val="0"/>
                <w:sz w:val="22"/>
                <w:szCs w:val="22"/>
                <w:lang w:val="en-US"/>
              </w:rPr>
              <w:t>磁盘阵列存储</w:t>
            </w:r>
            <w:r>
              <w:rPr>
                <w:rFonts w:hint="eastAsia" w:ascii="宋体" w:hAnsi="宋体" w:cs="宋体"/>
                <w:b/>
                <w:bCs/>
                <w:kern w:val="0"/>
                <w:sz w:val="22"/>
                <w:szCs w:val="22"/>
                <w:lang w:val="en-US" w:eastAsia="zh-CN"/>
              </w:rPr>
              <w:t>（核心产品）</w:t>
            </w:r>
            <w:r>
              <w:rPr>
                <w:rFonts w:hint="eastAsia" w:ascii="宋体" w:hAnsi="宋体" w:cs="宋体"/>
                <w:b w:val="0"/>
                <w:bCs w:val="0"/>
                <w:kern w:val="0"/>
                <w:sz w:val="22"/>
                <w:szCs w:val="22"/>
                <w:lang w:val="en-US"/>
              </w:rPr>
              <w:t>，属于工业行业；</w:t>
            </w:r>
          </w:p>
          <w:p w14:paraId="3CBCECED">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17</w:t>
            </w:r>
            <w:r>
              <w:rPr>
                <w:rFonts w:hint="eastAsia" w:ascii="宋体" w:hAnsi="宋体" w:cs="宋体"/>
                <w:b w:val="0"/>
                <w:bCs w:val="0"/>
                <w:kern w:val="0"/>
                <w:sz w:val="22"/>
                <w:szCs w:val="22"/>
                <w:lang w:val="en-US"/>
              </w:rPr>
              <w:t>）标的：企业级硬盘，属于工业行业；</w:t>
            </w:r>
          </w:p>
          <w:p w14:paraId="691628B5">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18</w:t>
            </w:r>
            <w:r>
              <w:rPr>
                <w:rFonts w:hint="eastAsia" w:ascii="宋体" w:hAnsi="宋体" w:cs="宋体"/>
                <w:b w:val="0"/>
                <w:bCs w:val="0"/>
                <w:kern w:val="0"/>
                <w:sz w:val="22"/>
                <w:szCs w:val="22"/>
                <w:lang w:val="en-US"/>
              </w:rPr>
              <w:t>）标的：监控立杆挑杆（枪机），属于工业行业；</w:t>
            </w:r>
          </w:p>
          <w:p w14:paraId="446E7487">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19</w:t>
            </w:r>
            <w:r>
              <w:rPr>
                <w:rFonts w:hint="eastAsia" w:ascii="宋体" w:hAnsi="宋体" w:cs="宋体"/>
                <w:b w:val="0"/>
                <w:bCs w:val="0"/>
                <w:kern w:val="0"/>
                <w:sz w:val="22"/>
                <w:szCs w:val="22"/>
                <w:lang w:val="en-US"/>
              </w:rPr>
              <w:t>）标的：监控立杆挑杆（球机），属于工业行业；</w:t>
            </w:r>
          </w:p>
          <w:p w14:paraId="6A7F98BD">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20</w:t>
            </w:r>
            <w:r>
              <w:rPr>
                <w:rFonts w:hint="eastAsia" w:ascii="宋体" w:hAnsi="宋体" w:cs="宋体"/>
                <w:b w:val="0"/>
                <w:bCs w:val="0"/>
                <w:kern w:val="0"/>
                <w:sz w:val="22"/>
                <w:szCs w:val="22"/>
                <w:lang w:val="en-US"/>
              </w:rPr>
              <w:t>）标的：网线，属于工业行业；</w:t>
            </w:r>
          </w:p>
          <w:p w14:paraId="1E131E61">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21</w:t>
            </w:r>
            <w:r>
              <w:rPr>
                <w:rFonts w:hint="eastAsia" w:ascii="宋体" w:hAnsi="宋体" w:cs="宋体"/>
                <w:b w:val="0"/>
                <w:bCs w:val="0"/>
                <w:kern w:val="0"/>
                <w:sz w:val="22"/>
                <w:szCs w:val="22"/>
                <w:lang w:val="en-US"/>
              </w:rPr>
              <w:t>）标的：室外防水六类网线，属于工业行业；</w:t>
            </w:r>
          </w:p>
          <w:p w14:paraId="05B7A01D">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22</w:t>
            </w:r>
            <w:r>
              <w:rPr>
                <w:rFonts w:hint="eastAsia" w:ascii="宋体" w:hAnsi="宋体" w:cs="宋体"/>
                <w:b w:val="0"/>
                <w:bCs w:val="0"/>
                <w:kern w:val="0"/>
                <w:sz w:val="22"/>
                <w:szCs w:val="22"/>
                <w:lang w:val="en-US"/>
              </w:rPr>
              <w:t>）标的：电源线，属于工业行业；</w:t>
            </w:r>
          </w:p>
          <w:p w14:paraId="4A83A9AB">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23</w:t>
            </w:r>
            <w:r>
              <w:rPr>
                <w:rFonts w:hint="eastAsia" w:ascii="宋体" w:hAnsi="宋体" w:cs="宋体"/>
                <w:b w:val="0"/>
                <w:bCs w:val="0"/>
                <w:kern w:val="0"/>
                <w:sz w:val="22"/>
                <w:szCs w:val="22"/>
                <w:lang w:val="en-US"/>
              </w:rPr>
              <w:t>）标的：PVC管，属于工业行业；</w:t>
            </w:r>
          </w:p>
          <w:p w14:paraId="080EAA05">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24</w:t>
            </w:r>
            <w:r>
              <w:rPr>
                <w:rFonts w:hint="eastAsia" w:ascii="宋体" w:hAnsi="宋体" w:cs="宋体"/>
                <w:b w:val="0"/>
                <w:bCs w:val="0"/>
                <w:kern w:val="0"/>
                <w:sz w:val="22"/>
                <w:szCs w:val="22"/>
                <w:lang w:val="en-US"/>
              </w:rPr>
              <w:t>）标的：PE管，属于工业行业；</w:t>
            </w:r>
          </w:p>
          <w:p w14:paraId="23F8EC24">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25</w:t>
            </w:r>
            <w:r>
              <w:rPr>
                <w:rFonts w:hint="eastAsia" w:ascii="宋体" w:hAnsi="宋体" w:cs="宋体"/>
                <w:b w:val="0"/>
                <w:bCs w:val="0"/>
                <w:kern w:val="0"/>
                <w:sz w:val="22"/>
                <w:szCs w:val="22"/>
                <w:lang w:val="en-US"/>
              </w:rPr>
              <w:t>）标的：室外24芯单模光纤，属于工业行业；</w:t>
            </w:r>
          </w:p>
          <w:p w14:paraId="7139092A">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26</w:t>
            </w:r>
            <w:r>
              <w:rPr>
                <w:rFonts w:hint="eastAsia" w:ascii="宋体" w:hAnsi="宋体" w:cs="宋体"/>
                <w:b w:val="0"/>
                <w:bCs w:val="0"/>
                <w:kern w:val="0"/>
                <w:sz w:val="22"/>
                <w:szCs w:val="22"/>
                <w:lang w:val="en-US"/>
              </w:rPr>
              <w:t>）标的：光纤焊接，属于工业行业；</w:t>
            </w:r>
          </w:p>
          <w:p w14:paraId="6BE3962C">
            <w:pPr>
              <w:pStyle w:val="3"/>
              <w:spacing w:line="280" w:lineRule="exact"/>
              <w:ind w:left="0" w:firstLine="0" w:firstLineChars="0"/>
              <w:rPr>
                <w:rFonts w:hint="eastAsia"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27</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室内智能全彩半球</w:t>
            </w:r>
            <w:r>
              <w:rPr>
                <w:rFonts w:hint="eastAsia" w:ascii="宋体" w:hAnsi="宋体" w:cs="宋体"/>
                <w:b w:val="0"/>
                <w:bCs w:val="0"/>
                <w:kern w:val="0"/>
                <w:sz w:val="22"/>
                <w:szCs w:val="22"/>
                <w:lang w:val="en-US"/>
              </w:rPr>
              <w:t>，属于工业行业；</w:t>
            </w:r>
          </w:p>
          <w:p w14:paraId="147EE32D">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28</w:t>
            </w:r>
            <w:r>
              <w:rPr>
                <w:rFonts w:hint="eastAsia" w:ascii="宋体" w:hAnsi="宋体" w:cs="宋体"/>
                <w:b w:val="0"/>
                <w:bCs w:val="0"/>
                <w:kern w:val="0"/>
                <w:sz w:val="22"/>
                <w:szCs w:val="22"/>
                <w:lang w:val="en-US"/>
              </w:rPr>
              <w:t>）标的：室外智能全彩枪型摄像机</w:t>
            </w:r>
            <w:r>
              <w:rPr>
                <w:rFonts w:hint="eastAsia" w:ascii="宋体" w:hAnsi="宋体" w:cs="宋体"/>
                <w:b w:val="0"/>
                <w:bCs w:val="0"/>
                <w:kern w:val="0"/>
                <w:sz w:val="22"/>
                <w:szCs w:val="22"/>
                <w:lang w:val="en-US" w:eastAsia="zh-CN"/>
              </w:rPr>
              <w:t>（含支架）</w:t>
            </w:r>
            <w:r>
              <w:rPr>
                <w:rFonts w:hint="eastAsia" w:ascii="宋体" w:hAnsi="宋体" w:cs="宋体"/>
                <w:b w:val="0"/>
                <w:bCs w:val="0"/>
                <w:kern w:val="0"/>
                <w:sz w:val="22"/>
                <w:szCs w:val="22"/>
                <w:lang w:val="en-US"/>
              </w:rPr>
              <w:t>，属于工业行业；</w:t>
            </w:r>
          </w:p>
          <w:p w14:paraId="619F3689">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29</w:t>
            </w:r>
            <w:r>
              <w:rPr>
                <w:rFonts w:hint="eastAsia" w:ascii="宋体" w:hAnsi="宋体" w:cs="宋体"/>
                <w:b w:val="0"/>
                <w:bCs w:val="0"/>
                <w:kern w:val="0"/>
                <w:sz w:val="22"/>
                <w:szCs w:val="22"/>
                <w:lang w:val="en-US"/>
              </w:rPr>
              <w:t>）标的：</w:t>
            </w:r>
            <w:r>
              <w:rPr>
                <w:rFonts w:hint="eastAsia" w:ascii="宋体" w:hAnsi="宋体" w:cs="宋体"/>
                <w:b/>
                <w:bCs/>
                <w:kern w:val="0"/>
                <w:sz w:val="22"/>
                <w:szCs w:val="22"/>
                <w:lang w:val="en-US"/>
              </w:rPr>
              <w:t>磁盘阵列存储</w:t>
            </w:r>
            <w:r>
              <w:rPr>
                <w:rFonts w:hint="eastAsia" w:ascii="宋体" w:hAnsi="宋体" w:cs="宋体"/>
                <w:b/>
                <w:bCs/>
                <w:kern w:val="0"/>
                <w:sz w:val="22"/>
                <w:szCs w:val="22"/>
                <w:lang w:val="en-US" w:eastAsia="zh-CN"/>
              </w:rPr>
              <w:t>（核心产品）</w:t>
            </w:r>
            <w:r>
              <w:rPr>
                <w:rFonts w:hint="eastAsia" w:ascii="宋体" w:hAnsi="宋体" w:cs="宋体"/>
                <w:b w:val="0"/>
                <w:bCs w:val="0"/>
                <w:kern w:val="0"/>
                <w:sz w:val="22"/>
                <w:szCs w:val="22"/>
                <w:lang w:val="en-US"/>
              </w:rPr>
              <w:t>，属于工业行业；</w:t>
            </w:r>
          </w:p>
          <w:p w14:paraId="5F417101">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30</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企业级硬盘</w:t>
            </w:r>
            <w:r>
              <w:rPr>
                <w:rFonts w:hint="eastAsia" w:ascii="宋体" w:hAnsi="宋体" w:cs="宋体"/>
                <w:b w:val="0"/>
                <w:bCs w:val="0"/>
                <w:kern w:val="0"/>
                <w:sz w:val="22"/>
                <w:szCs w:val="22"/>
                <w:lang w:val="en-US"/>
              </w:rPr>
              <w:t>，属于工业行业；</w:t>
            </w:r>
          </w:p>
          <w:p w14:paraId="45546B74">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31</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综合安防管理平台软件扩容</w:t>
            </w:r>
            <w:r>
              <w:rPr>
                <w:rFonts w:hint="eastAsia" w:ascii="宋体" w:hAnsi="宋体" w:cs="宋体"/>
                <w:b w:val="0"/>
                <w:bCs w:val="0"/>
                <w:kern w:val="0"/>
                <w:sz w:val="22"/>
                <w:szCs w:val="22"/>
                <w:lang w:val="en-US"/>
              </w:rPr>
              <w:t>，属于工业行业；</w:t>
            </w:r>
          </w:p>
          <w:p w14:paraId="748EEC5C">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32</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万兆24口汇聚交换机</w:t>
            </w:r>
            <w:r>
              <w:rPr>
                <w:rFonts w:hint="eastAsia" w:ascii="宋体" w:hAnsi="宋体" w:cs="宋体"/>
                <w:b w:val="0"/>
                <w:bCs w:val="0"/>
                <w:kern w:val="0"/>
                <w:sz w:val="22"/>
                <w:szCs w:val="22"/>
                <w:lang w:val="en-US"/>
              </w:rPr>
              <w:t>，属于工业行业；</w:t>
            </w:r>
          </w:p>
          <w:p w14:paraId="0EF02E57">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33</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万兆光模块</w:t>
            </w:r>
            <w:r>
              <w:rPr>
                <w:rFonts w:hint="eastAsia" w:ascii="宋体" w:hAnsi="宋体" w:cs="宋体"/>
                <w:b w:val="0"/>
                <w:bCs w:val="0"/>
                <w:kern w:val="0"/>
                <w:sz w:val="22"/>
                <w:szCs w:val="22"/>
                <w:lang w:val="en-US"/>
              </w:rPr>
              <w:t>，属于工业行业；</w:t>
            </w:r>
          </w:p>
          <w:p w14:paraId="4C488B2F">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34</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24口交换机（POE）</w:t>
            </w:r>
            <w:r>
              <w:rPr>
                <w:rFonts w:hint="eastAsia" w:ascii="宋体" w:hAnsi="宋体" w:cs="宋体"/>
                <w:b w:val="0"/>
                <w:bCs w:val="0"/>
                <w:kern w:val="0"/>
                <w:sz w:val="22"/>
                <w:szCs w:val="22"/>
                <w:lang w:val="en-US"/>
              </w:rPr>
              <w:t>，属于工业行业；</w:t>
            </w:r>
          </w:p>
          <w:p w14:paraId="01D7015C">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35</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8口接入交换机（带光口）</w:t>
            </w:r>
            <w:r>
              <w:rPr>
                <w:rFonts w:hint="eastAsia" w:ascii="宋体" w:hAnsi="宋体" w:cs="宋体"/>
                <w:b w:val="0"/>
                <w:bCs w:val="0"/>
                <w:kern w:val="0"/>
                <w:sz w:val="22"/>
                <w:szCs w:val="22"/>
                <w:lang w:val="en-US"/>
              </w:rPr>
              <w:t>，属于工业行业；</w:t>
            </w:r>
          </w:p>
          <w:p w14:paraId="3C433D3B">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36</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千兆模块</w:t>
            </w:r>
            <w:r>
              <w:rPr>
                <w:rFonts w:hint="eastAsia" w:ascii="宋体" w:hAnsi="宋体" w:cs="宋体"/>
                <w:b w:val="0"/>
                <w:bCs w:val="0"/>
                <w:kern w:val="0"/>
                <w:sz w:val="22"/>
                <w:szCs w:val="22"/>
                <w:lang w:val="en-US"/>
              </w:rPr>
              <w:t>，属于工业行业；</w:t>
            </w:r>
          </w:p>
          <w:p w14:paraId="3BCF2B16">
            <w:pPr>
              <w:pStyle w:val="3"/>
              <w:spacing w:line="280" w:lineRule="exact"/>
              <w:ind w:left="0" w:firstLine="0" w:firstLineChars="0"/>
              <w:rPr>
                <w:rFonts w:hint="eastAsia"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37</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网线</w:t>
            </w:r>
            <w:r>
              <w:rPr>
                <w:rFonts w:hint="eastAsia" w:ascii="宋体" w:hAnsi="宋体" w:cs="宋体"/>
                <w:b w:val="0"/>
                <w:bCs w:val="0"/>
                <w:kern w:val="0"/>
                <w:sz w:val="22"/>
                <w:szCs w:val="22"/>
                <w:lang w:val="en-US"/>
              </w:rPr>
              <w:t>，属于工业行业；</w:t>
            </w:r>
          </w:p>
          <w:p w14:paraId="279C1CC0">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38</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室外防水电源</w:t>
            </w:r>
            <w:r>
              <w:rPr>
                <w:rFonts w:hint="eastAsia" w:ascii="宋体" w:hAnsi="宋体" w:cs="宋体"/>
                <w:b w:val="0"/>
                <w:bCs w:val="0"/>
                <w:kern w:val="0"/>
                <w:sz w:val="22"/>
                <w:szCs w:val="22"/>
                <w:lang w:val="en-US"/>
              </w:rPr>
              <w:t>，属于工业行业；</w:t>
            </w:r>
          </w:p>
          <w:p w14:paraId="54E1CC26">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39</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室外网线</w:t>
            </w:r>
            <w:r>
              <w:rPr>
                <w:rFonts w:hint="eastAsia" w:ascii="宋体" w:hAnsi="宋体" w:cs="宋体"/>
                <w:b w:val="0"/>
                <w:bCs w:val="0"/>
                <w:kern w:val="0"/>
                <w:sz w:val="22"/>
                <w:szCs w:val="22"/>
                <w:lang w:val="en-US"/>
              </w:rPr>
              <w:t>，属于工业行业；</w:t>
            </w:r>
          </w:p>
          <w:p w14:paraId="20DBC1A1">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40</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室外安防箱</w:t>
            </w:r>
            <w:r>
              <w:rPr>
                <w:rFonts w:hint="eastAsia" w:ascii="宋体" w:hAnsi="宋体" w:cs="宋体"/>
                <w:b w:val="0"/>
                <w:bCs w:val="0"/>
                <w:kern w:val="0"/>
                <w:sz w:val="22"/>
                <w:szCs w:val="22"/>
                <w:lang w:val="en-US"/>
              </w:rPr>
              <w:t>，属于工业行业；</w:t>
            </w:r>
          </w:p>
          <w:p w14:paraId="46627CC0">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41</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室内壁挂网络箱</w:t>
            </w:r>
            <w:r>
              <w:rPr>
                <w:rFonts w:hint="eastAsia" w:ascii="宋体" w:hAnsi="宋体" w:cs="宋体"/>
                <w:b w:val="0"/>
                <w:bCs w:val="0"/>
                <w:kern w:val="0"/>
                <w:sz w:val="22"/>
                <w:szCs w:val="22"/>
                <w:lang w:val="en-US"/>
              </w:rPr>
              <w:t>，属于工业行业；</w:t>
            </w:r>
          </w:p>
          <w:p w14:paraId="007BE8E8">
            <w:pPr>
              <w:pStyle w:val="3"/>
              <w:spacing w:line="280" w:lineRule="exact"/>
              <w:ind w:left="0" w:firstLine="0" w:firstLineChars="0"/>
              <w:rPr>
                <w:rFonts w:ascii="宋体" w:hAnsi="宋体" w:cs="宋体"/>
                <w:b w:val="0"/>
                <w:bCs w:val="0"/>
                <w:kern w:val="0"/>
                <w:sz w:val="22"/>
                <w:szCs w:val="22"/>
                <w:lang w:val="en-US"/>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42</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室外PE管</w:t>
            </w:r>
            <w:r>
              <w:rPr>
                <w:rFonts w:hint="eastAsia" w:ascii="宋体" w:hAnsi="宋体" w:cs="宋体"/>
                <w:b w:val="0"/>
                <w:bCs w:val="0"/>
                <w:kern w:val="0"/>
                <w:sz w:val="22"/>
                <w:szCs w:val="22"/>
                <w:lang w:val="en-US"/>
              </w:rPr>
              <w:t>，属于工业行业；</w:t>
            </w:r>
          </w:p>
          <w:p w14:paraId="7514D97E">
            <w:pPr>
              <w:pStyle w:val="3"/>
              <w:spacing w:line="280" w:lineRule="exact"/>
              <w:ind w:left="0" w:firstLine="0" w:firstLineChars="0"/>
              <w:rPr>
                <w:rFonts w:hint="default" w:eastAsia="宋体"/>
                <w:lang w:val="en-US" w:eastAsia="zh-CN"/>
              </w:rPr>
            </w:pPr>
            <w:r>
              <w:rPr>
                <w:rFonts w:hint="eastAsia" w:ascii="宋体" w:hAnsi="宋体" w:cs="宋体"/>
                <w:b w:val="0"/>
                <w:bCs w:val="0"/>
                <w:kern w:val="0"/>
                <w:sz w:val="22"/>
                <w:szCs w:val="22"/>
                <w:lang w:val="en-US"/>
              </w:rPr>
              <w:t>（</w:t>
            </w:r>
            <w:r>
              <w:rPr>
                <w:rFonts w:hint="eastAsia" w:ascii="宋体" w:hAnsi="宋体" w:cs="宋体"/>
                <w:b w:val="0"/>
                <w:bCs w:val="0"/>
                <w:kern w:val="0"/>
                <w:sz w:val="22"/>
                <w:szCs w:val="22"/>
                <w:lang w:val="en-US" w:eastAsia="zh-CN"/>
              </w:rPr>
              <w:t>43</w:t>
            </w:r>
            <w:r>
              <w:rPr>
                <w:rFonts w:hint="eastAsia" w:ascii="宋体" w:hAnsi="宋体" w:cs="宋体"/>
                <w:b w:val="0"/>
                <w:bCs w:val="0"/>
                <w:kern w:val="0"/>
                <w:sz w:val="22"/>
                <w:szCs w:val="22"/>
                <w:lang w:val="en-US"/>
              </w:rPr>
              <w:t>）标的：</w:t>
            </w:r>
            <w:r>
              <w:rPr>
                <w:rFonts w:hint="eastAsia" w:ascii="宋体" w:hAnsi="宋体" w:cs="宋体"/>
                <w:b w:val="0"/>
                <w:bCs w:val="0"/>
                <w:kern w:val="0"/>
                <w:sz w:val="22"/>
                <w:szCs w:val="22"/>
                <w:lang w:val="en-US" w:eastAsia="zh-CN"/>
              </w:rPr>
              <w:t>PVC管</w:t>
            </w:r>
            <w:r>
              <w:rPr>
                <w:rFonts w:hint="eastAsia" w:ascii="宋体" w:hAnsi="宋体" w:cs="宋体"/>
                <w:b w:val="0"/>
                <w:bCs w:val="0"/>
                <w:kern w:val="0"/>
                <w:sz w:val="22"/>
                <w:szCs w:val="22"/>
                <w:lang w:val="en-US"/>
              </w:rPr>
              <w:t>，属于工业行业；</w:t>
            </w:r>
          </w:p>
          <w:p w14:paraId="1994D902">
            <w:pPr>
              <w:pStyle w:val="3"/>
              <w:spacing w:line="280" w:lineRule="exact"/>
              <w:ind w:left="0" w:firstLine="0" w:firstLineChars="0"/>
              <w:rPr>
                <w:rFonts w:ascii="宋体" w:hAnsi="宋体" w:eastAsia="仿宋_GB2312" w:cs="宋体"/>
                <w:sz w:val="22"/>
                <w:szCs w:val="22"/>
                <w:lang w:val="en-US"/>
              </w:rPr>
            </w:pPr>
            <w:r>
              <w:rPr>
                <w:rFonts w:hint="eastAsia" w:ascii="宋体" w:hAnsi="宋体" w:cs="宋体"/>
                <w:b w:val="0"/>
                <w:bCs w:val="0"/>
                <w:kern w:val="0"/>
                <w:sz w:val="22"/>
                <w:szCs w:val="22"/>
                <w:lang w:val="en-US"/>
              </w:rPr>
              <w:t>工业:根据《关于印发中小企业划型标准规定的通知》（工信部联企业〔2011〕300号）第四条规定：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14:paraId="015B2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trPr>
        <w:tc>
          <w:tcPr>
            <w:tcW w:w="629" w:type="dxa"/>
            <w:vAlign w:val="center"/>
          </w:tcPr>
          <w:p w14:paraId="497936FB">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3</w:t>
            </w:r>
          </w:p>
        </w:tc>
        <w:tc>
          <w:tcPr>
            <w:tcW w:w="1843" w:type="dxa"/>
            <w:vAlign w:val="center"/>
          </w:tcPr>
          <w:p w14:paraId="1A89C547">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是否允许采购进口产品</w:t>
            </w:r>
          </w:p>
        </w:tc>
        <w:tc>
          <w:tcPr>
            <w:tcW w:w="6095" w:type="dxa"/>
            <w:vAlign w:val="center"/>
          </w:tcPr>
          <w:p w14:paraId="2492E7D2">
            <w:pPr>
              <w:spacing w:line="280" w:lineRule="exact"/>
              <w:ind w:firstLine="0" w:firstLineChars="0"/>
              <w:rPr>
                <w:rFonts w:ascii="宋体" w:hAnsi="宋体" w:cs="宋体"/>
                <w:kern w:val="0"/>
                <w:sz w:val="22"/>
                <w:szCs w:val="22"/>
              </w:rPr>
            </w:pPr>
            <w:sdt>
              <w:sdtPr>
                <w:rPr>
                  <w:rFonts w:hint="eastAsia" w:ascii="宋体" w:hAnsi="宋体" w:cs="宋体"/>
                  <w:kern w:val="0"/>
                  <w:sz w:val="22"/>
                  <w:szCs w:val="22"/>
                </w:rPr>
                <w:id w:val="672303543"/>
                <w14:checkbox>
                  <w14:checked w14:val="1"/>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宋体" w:hAnsi="宋体" w:cs="宋体"/>
                    <w:kern w:val="0"/>
                    <w:sz w:val="22"/>
                    <w:szCs w:val="22"/>
                  </w:rPr>
                  <w:sym w:font="Wingdings" w:char="F0FE"/>
                </w:r>
              </w:sdtContent>
            </w:sdt>
            <w:r>
              <w:rPr>
                <w:rFonts w:hint="eastAsia" w:ascii="宋体" w:hAnsi="宋体" w:cs="宋体"/>
                <w:kern w:val="0"/>
                <w:sz w:val="22"/>
                <w:szCs w:val="22"/>
              </w:rPr>
              <w:t>本项目不允许采购进口产品。</w:t>
            </w:r>
          </w:p>
          <w:p w14:paraId="6AC14EB7">
            <w:pPr>
              <w:spacing w:line="280" w:lineRule="exact"/>
              <w:ind w:firstLine="0" w:firstLineChars="0"/>
              <w:rPr>
                <w:rFonts w:ascii="宋体" w:hAnsi="宋体" w:cs="宋体"/>
                <w:sz w:val="22"/>
                <w:szCs w:val="22"/>
              </w:rPr>
            </w:pPr>
            <w:sdt>
              <w:sdtPr>
                <w:rPr>
                  <w:rFonts w:hint="eastAsia" w:ascii="宋体" w:hAnsi="宋体" w:cs="宋体"/>
                  <w:kern w:val="0"/>
                  <w:sz w:val="22"/>
                  <w:szCs w:val="22"/>
                </w:rPr>
                <w:id w:val="172905932"/>
                <w14:checkbox>
                  <w14:checked w14:val="0"/>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宋体" w:hAnsi="宋体" w:cs="宋体"/>
                    <w:kern w:val="0"/>
                    <w:sz w:val="22"/>
                    <w:szCs w:val="22"/>
                  </w:rPr>
                  <w:t>☐</w:t>
                </w:r>
              </w:sdtContent>
            </w:sdt>
            <w:r>
              <w:rPr>
                <w:rFonts w:hint="eastAsia" w:ascii="宋体" w:hAnsi="宋体" w:cs="宋体"/>
                <w:kern w:val="0"/>
                <w:sz w:val="22"/>
                <w:szCs w:val="22"/>
              </w:rPr>
              <w:t>可以就</w:t>
            </w:r>
            <w:r>
              <w:rPr>
                <w:rFonts w:hint="eastAsia" w:ascii="宋体" w:hAnsi="宋体" w:cs="宋体"/>
                <w:sz w:val="22"/>
                <w:szCs w:val="22"/>
                <w:u w:val="single"/>
              </w:rPr>
              <w:t xml:space="preserve">    </w:t>
            </w:r>
            <w:r>
              <w:rPr>
                <w:rFonts w:hint="eastAsia" w:ascii="宋体" w:hAnsi="宋体" w:cs="宋体"/>
                <w:kern w:val="0"/>
                <w:sz w:val="22"/>
                <w:szCs w:val="22"/>
              </w:rPr>
              <w:t>采购进口产品。</w:t>
            </w:r>
          </w:p>
        </w:tc>
      </w:tr>
      <w:tr w14:paraId="6B4B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0" w:hRule="atLeast"/>
          <w:tblHeader/>
        </w:trPr>
        <w:tc>
          <w:tcPr>
            <w:tcW w:w="629" w:type="dxa"/>
            <w:vAlign w:val="center"/>
          </w:tcPr>
          <w:p w14:paraId="6A5876C5">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4</w:t>
            </w:r>
          </w:p>
        </w:tc>
        <w:tc>
          <w:tcPr>
            <w:tcW w:w="1843" w:type="dxa"/>
            <w:vAlign w:val="center"/>
          </w:tcPr>
          <w:p w14:paraId="426992F5">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分包</w:t>
            </w:r>
          </w:p>
        </w:tc>
        <w:tc>
          <w:tcPr>
            <w:tcW w:w="6095" w:type="dxa"/>
            <w:vAlign w:val="center"/>
          </w:tcPr>
          <w:p w14:paraId="0BDE79CD">
            <w:pPr>
              <w:spacing w:line="280" w:lineRule="exact"/>
              <w:ind w:firstLine="0" w:firstLineChars="0"/>
              <w:rPr>
                <w:rFonts w:ascii="宋体" w:hAnsi="宋体" w:cs="宋体"/>
                <w:sz w:val="22"/>
                <w:szCs w:val="22"/>
              </w:rPr>
            </w:pPr>
            <w:sdt>
              <w:sdtPr>
                <w:rPr>
                  <w:rFonts w:hint="eastAsia" w:ascii="宋体" w:hAnsi="宋体" w:cs="宋体"/>
                  <w:kern w:val="0"/>
                  <w:sz w:val="22"/>
                  <w:szCs w:val="22"/>
                </w:rPr>
                <w:id w:val="644818902"/>
                <w14:checkbox>
                  <w14:checked w14:val="1"/>
                  <w14:checkedState w14:val="00FE" w14:font="Wingdings"/>
                  <w14:uncheckedState w14:val="2610" w14:font="MS Gothic"/>
                </w14:checkbox>
              </w:sdtPr>
              <w:sdtEndPr>
                <w:rPr>
                  <w:rFonts w:hint="eastAsia" w:ascii="宋体" w:hAnsi="宋体" w:cs="宋体"/>
                  <w:kern w:val="0"/>
                  <w:sz w:val="22"/>
                  <w:szCs w:val="22"/>
                </w:rPr>
              </w:sdtEndPr>
              <w:sdtContent>
                <w:r>
                  <w:rPr>
                    <w:rFonts w:ascii="Wingdings" w:hAnsi="Wingdings" w:cs="宋体"/>
                    <w:kern w:val="0"/>
                    <w:sz w:val="22"/>
                    <w:szCs w:val="22"/>
                  </w:rPr>
                  <w:t></w:t>
                </w:r>
              </w:sdtContent>
            </w:sdt>
            <w:r>
              <w:rPr>
                <w:rFonts w:hint="eastAsia" w:ascii="宋体" w:hAnsi="宋体" w:cs="宋体"/>
                <w:kern w:val="0"/>
                <w:sz w:val="22"/>
                <w:szCs w:val="22"/>
              </w:rPr>
              <w:t xml:space="preserve"> A</w:t>
            </w:r>
            <w:r>
              <w:rPr>
                <w:rFonts w:hint="eastAsia" w:ascii="宋体" w:hAnsi="宋体" w:cs="宋体"/>
                <w:sz w:val="22"/>
                <w:szCs w:val="22"/>
              </w:rPr>
              <w:t>同意将非主体、非关键性</w:t>
            </w:r>
            <w:r>
              <w:rPr>
                <w:rFonts w:hint="eastAsia" w:ascii="宋体" w:hAnsi="宋体" w:cs="宋体"/>
                <w:sz w:val="22"/>
                <w:szCs w:val="22"/>
                <w:highlight w:val="none"/>
              </w:rPr>
              <w:t>的</w:t>
            </w:r>
            <w:r>
              <w:rPr>
                <w:rFonts w:hint="eastAsia"/>
                <w:highlight w:val="none"/>
                <w:u w:val="single"/>
              </w:rPr>
              <w:t xml:space="preserve"> </w:t>
            </w:r>
            <w:r>
              <w:rPr>
                <w:rFonts w:hint="eastAsia"/>
                <w:highlight w:val="none"/>
                <w:u w:val="single"/>
                <w:lang w:val="en-US" w:eastAsia="zh-CN"/>
              </w:rPr>
              <w:t>送货、安装</w:t>
            </w:r>
            <w:r>
              <w:rPr>
                <w:rFonts w:hint="eastAsia"/>
                <w:highlight w:val="none"/>
                <w:u w:val="single"/>
              </w:rPr>
              <w:t xml:space="preserve"> </w:t>
            </w:r>
            <w:r>
              <w:rPr>
                <w:rFonts w:hint="eastAsia" w:ascii="宋体" w:hAnsi="宋体" w:cs="宋体"/>
                <w:sz w:val="22"/>
                <w:szCs w:val="22"/>
              </w:rPr>
              <w:t>工作分包。</w:t>
            </w:r>
          </w:p>
          <w:p w14:paraId="66A1F240">
            <w:pPr>
              <w:spacing w:line="280" w:lineRule="exact"/>
              <w:ind w:firstLine="0" w:firstLineChars="0"/>
              <w:rPr>
                <w:rFonts w:ascii="宋体" w:hAnsi="宋体" w:cs="宋体"/>
                <w:sz w:val="22"/>
                <w:szCs w:val="22"/>
              </w:rPr>
            </w:pPr>
            <w:sdt>
              <w:sdtPr>
                <w:rPr>
                  <w:rFonts w:hint="eastAsia" w:ascii="宋体" w:hAnsi="宋体" w:cs="宋体"/>
                  <w:kern w:val="0"/>
                  <w:sz w:val="22"/>
                  <w:szCs w:val="22"/>
                </w:rPr>
                <w:id w:val="242807027"/>
                <w14:checkbox>
                  <w14:checked w14:val="0"/>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MS Gothic" w:hAnsi="MS Gothic" w:cs="宋体"/>
                    <w:kern w:val="0"/>
                    <w:sz w:val="22"/>
                    <w:szCs w:val="22"/>
                  </w:rPr>
                  <w:t>☐</w:t>
                </w:r>
              </w:sdtContent>
            </w:sdt>
            <w:r>
              <w:rPr>
                <w:rFonts w:hint="eastAsia" w:ascii="宋体" w:hAnsi="宋体" w:cs="宋体"/>
                <w:kern w:val="0"/>
                <w:sz w:val="22"/>
                <w:szCs w:val="22"/>
              </w:rPr>
              <w:t xml:space="preserve"> B</w:t>
            </w:r>
            <w:r>
              <w:rPr>
                <w:rFonts w:hint="eastAsia" w:ascii="宋体" w:hAnsi="宋体" w:cs="宋体"/>
                <w:sz w:val="22"/>
                <w:szCs w:val="22"/>
              </w:rPr>
              <w:t>不同意分包。</w:t>
            </w:r>
          </w:p>
          <w:p w14:paraId="56DA644B">
            <w:pPr>
              <w:spacing w:line="280" w:lineRule="exact"/>
              <w:ind w:firstLine="0" w:firstLineChars="0"/>
              <w:rPr>
                <w:rFonts w:ascii="宋体" w:hAnsi="宋体" w:cs="宋体"/>
                <w:sz w:val="22"/>
                <w:szCs w:val="22"/>
              </w:rPr>
            </w:pPr>
            <w:r>
              <w:rPr>
                <w:rFonts w:hint="eastAsia" w:ascii="宋体" w:hAnsi="宋体" w:cs="宋体"/>
                <w:sz w:val="22"/>
                <w:szCs w:val="22"/>
              </w:rPr>
              <w:t>注：不得限制大中型企业向小微企业合理分包。</w:t>
            </w:r>
          </w:p>
        </w:tc>
      </w:tr>
      <w:tr w14:paraId="001B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25" w:hRule="atLeast"/>
          <w:tblHeader/>
        </w:trPr>
        <w:tc>
          <w:tcPr>
            <w:tcW w:w="629" w:type="dxa"/>
            <w:vAlign w:val="center"/>
          </w:tcPr>
          <w:p w14:paraId="71569473">
            <w:pPr>
              <w:snapToGrid w:val="0"/>
              <w:spacing w:line="280" w:lineRule="exact"/>
              <w:ind w:firstLine="0" w:firstLineChars="0"/>
              <w:jc w:val="center"/>
              <w:rPr>
                <w:rFonts w:ascii="宋体" w:hAnsi="宋体" w:cs="宋体"/>
                <w:sz w:val="22"/>
                <w:szCs w:val="22"/>
              </w:rPr>
            </w:pPr>
          </w:p>
          <w:p w14:paraId="0DF1FFC4">
            <w:pPr>
              <w:snapToGrid w:val="0"/>
              <w:spacing w:line="280" w:lineRule="exact"/>
              <w:ind w:firstLine="0" w:firstLineChars="0"/>
              <w:jc w:val="center"/>
              <w:rPr>
                <w:rFonts w:ascii="宋体" w:hAnsi="宋体" w:cs="宋体"/>
                <w:sz w:val="22"/>
                <w:szCs w:val="22"/>
              </w:rPr>
            </w:pPr>
          </w:p>
          <w:p w14:paraId="6E05F3E0">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5</w:t>
            </w:r>
          </w:p>
        </w:tc>
        <w:tc>
          <w:tcPr>
            <w:tcW w:w="1843" w:type="dxa"/>
            <w:vAlign w:val="center"/>
          </w:tcPr>
          <w:p w14:paraId="439B9B47">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开标前答疑会或现场考察</w:t>
            </w:r>
          </w:p>
        </w:tc>
        <w:tc>
          <w:tcPr>
            <w:tcW w:w="6095" w:type="dxa"/>
            <w:vAlign w:val="center"/>
          </w:tcPr>
          <w:p w14:paraId="3B51780E">
            <w:pPr>
              <w:spacing w:line="280" w:lineRule="exact"/>
              <w:ind w:firstLine="0" w:firstLineChars="0"/>
              <w:rPr>
                <w:sz w:val="22"/>
                <w:szCs w:val="22"/>
              </w:rPr>
            </w:pPr>
            <w:sdt>
              <w:sdtPr>
                <w:rPr>
                  <w:rFonts w:hint="eastAsia"/>
                  <w:sz w:val="22"/>
                  <w:szCs w:val="22"/>
                </w:rPr>
                <w:id w:val="681833070"/>
                <w14:checkbox>
                  <w14:checked w14:val="0"/>
                  <w14:checkedState w14:val="00FE" w14:font="Wingdings"/>
                  <w14:uncheckedState w14:val="2610" w14:font="MS Gothic"/>
                </w14:checkbox>
              </w:sdtPr>
              <w:sdtEndPr>
                <w:rPr>
                  <w:rFonts w:hint="eastAsia"/>
                  <w:sz w:val="22"/>
                  <w:szCs w:val="22"/>
                </w:rPr>
              </w:sdtEndPr>
              <w:sdtContent>
                <w:r>
                  <w:rPr>
                    <w:rFonts w:hint="eastAsia" w:ascii="MS Gothic" w:hAnsi="MS Gothic" w:eastAsia="宋体" w:cs="Times New Roman"/>
                    <w:kern w:val="2"/>
                    <w:sz w:val="22"/>
                    <w:szCs w:val="22"/>
                    <w:lang w:val="en-US" w:eastAsia="zh-CN" w:bidi="ar-SA"/>
                  </w:rPr>
                  <w:t>☐</w:t>
                </w:r>
              </w:sdtContent>
            </w:sdt>
            <w:r>
              <w:rPr>
                <w:rFonts w:hint="eastAsia"/>
                <w:sz w:val="22"/>
                <w:szCs w:val="22"/>
              </w:rPr>
              <w:t>A不组织。</w:t>
            </w:r>
          </w:p>
          <w:p w14:paraId="5680BDFC">
            <w:pPr>
              <w:spacing w:line="280" w:lineRule="exact"/>
              <w:ind w:firstLine="0" w:firstLineChars="0"/>
              <w:rPr>
                <w:sz w:val="22"/>
                <w:szCs w:val="22"/>
              </w:rPr>
            </w:pPr>
            <w:sdt>
              <w:sdtPr>
                <w:rPr>
                  <w:rFonts w:hint="eastAsia"/>
                  <w:sz w:val="22"/>
                  <w:szCs w:val="22"/>
                </w:rPr>
                <w:id w:val="238790731"/>
                <w14:checkbox>
                  <w14:checked w14:val="0"/>
                  <w14:checkedState w14:val="00FE" w14:font="Wingdings"/>
                  <w14:uncheckedState w14:val="2610" w14:font="MS Gothic"/>
                </w14:checkbox>
              </w:sdtPr>
              <w:sdtEndPr>
                <w:rPr>
                  <w:rFonts w:hint="eastAsia"/>
                  <w:sz w:val="22"/>
                  <w:szCs w:val="22"/>
                </w:rPr>
              </w:sdtEndPr>
              <w:sdtContent>
                <w:r>
                  <w:rPr>
                    <w:rFonts w:hint="eastAsia"/>
                    <w:sz w:val="22"/>
                    <w:szCs w:val="22"/>
                  </w:rPr>
                  <w:t>☐</w:t>
                </w:r>
              </w:sdtContent>
            </w:sdt>
            <w:r>
              <w:rPr>
                <w:rFonts w:hint="eastAsia"/>
                <w:sz w:val="22"/>
                <w:szCs w:val="22"/>
              </w:rPr>
              <w:t>B组织，时间：</w:t>
            </w:r>
            <w:r>
              <w:rPr>
                <w:rFonts w:hint="eastAsia" w:ascii="宋体" w:hAnsi="宋体" w:cs="宋体"/>
                <w:sz w:val="22"/>
                <w:szCs w:val="22"/>
                <w:u w:val="single"/>
              </w:rPr>
              <w:t xml:space="preserve">    </w:t>
            </w:r>
            <w:r>
              <w:rPr>
                <w:rFonts w:hint="eastAsia"/>
                <w:sz w:val="22"/>
                <w:szCs w:val="22"/>
              </w:rPr>
              <w:t>,地点：</w:t>
            </w:r>
            <w:r>
              <w:rPr>
                <w:rFonts w:hint="eastAsia" w:ascii="宋体" w:hAnsi="宋体" w:cs="宋体"/>
                <w:sz w:val="22"/>
                <w:szCs w:val="22"/>
                <w:u w:val="single"/>
              </w:rPr>
              <w:t xml:space="preserve">    </w:t>
            </w:r>
            <w:r>
              <w:rPr>
                <w:rFonts w:hint="eastAsia"/>
                <w:sz w:val="22"/>
                <w:szCs w:val="22"/>
              </w:rPr>
              <w:t>，联系人：</w:t>
            </w:r>
            <w:r>
              <w:rPr>
                <w:rFonts w:hint="eastAsia" w:ascii="宋体" w:hAnsi="宋体" w:cs="宋体"/>
                <w:sz w:val="22"/>
                <w:szCs w:val="22"/>
                <w:u w:val="single"/>
              </w:rPr>
              <w:t xml:space="preserve">    </w:t>
            </w:r>
            <w:r>
              <w:rPr>
                <w:rFonts w:hint="eastAsia"/>
                <w:sz w:val="22"/>
                <w:szCs w:val="22"/>
              </w:rPr>
              <w:t xml:space="preserve"> ，联系方式：</w:t>
            </w:r>
            <w:r>
              <w:rPr>
                <w:rFonts w:hint="eastAsia" w:ascii="宋体" w:hAnsi="宋体" w:cs="宋体"/>
                <w:sz w:val="22"/>
                <w:szCs w:val="22"/>
                <w:u w:val="single"/>
              </w:rPr>
              <w:t xml:space="preserve">    </w:t>
            </w:r>
            <w:r>
              <w:rPr>
                <w:rFonts w:hint="eastAsia"/>
                <w:sz w:val="22"/>
                <w:szCs w:val="22"/>
              </w:rPr>
              <w:t>。</w:t>
            </w:r>
          </w:p>
          <w:p w14:paraId="16525BDF">
            <w:pPr>
              <w:pStyle w:val="81"/>
              <w:spacing w:line="280" w:lineRule="exact"/>
              <w:ind w:firstLine="0" w:firstLineChars="0"/>
              <w:rPr>
                <w:szCs w:val="22"/>
              </w:rPr>
            </w:pPr>
            <w:sdt>
              <w:sdtPr>
                <w:rPr>
                  <w:rFonts w:hint="eastAsia" w:ascii="宋体" w:hAnsi="宋体" w:cs="宋体"/>
                  <w:szCs w:val="22"/>
                </w:rPr>
                <w:id w:val="147461576"/>
                <w14:checkbox>
                  <w14:checked w14:val="1"/>
                  <w14:checkedState w14:val="00FE" w14:font="Wingdings"/>
                  <w14:uncheckedState w14:val="2610" w14:font="MS Gothic"/>
                </w14:checkbox>
              </w:sdtPr>
              <w:sdtEndPr>
                <w:rPr>
                  <w:rFonts w:hint="eastAsia" w:ascii="宋体" w:hAnsi="宋体" w:cs="宋体"/>
                  <w:szCs w:val="22"/>
                </w:rPr>
              </w:sdtEndPr>
              <w:sdtContent>
                <w:r>
                  <w:rPr>
                    <w:rFonts w:ascii="Wingdings" w:hAnsi="Wingdings" w:cs="宋体"/>
                    <w:szCs w:val="22"/>
                  </w:rPr>
                  <w:t></w:t>
                </w:r>
              </w:sdtContent>
            </w:sdt>
            <w:r>
              <w:rPr>
                <w:rFonts w:hint="eastAsia" w:ascii="Times New Roman" w:hAnsi="Times New Roman" w:eastAsia="宋体" w:cs="Times New Roman"/>
                <w:kern w:val="2"/>
                <w:szCs w:val="22"/>
              </w:rPr>
              <w:t>C不统一组织，</w:t>
            </w:r>
            <w:r>
              <w:rPr>
                <w:rFonts w:hint="eastAsia" w:ascii="宋体" w:hAnsi="宋体" w:eastAsia="宋体" w:cs="宋体"/>
                <w:szCs w:val="22"/>
              </w:rPr>
              <w:t>供应商可自行前往踏勘。</w:t>
            </w:r>
            <w:r>
              <w:rPr>
                <w:rFonts w:hint="eastAsia" w:ascii="宋体" w:hAnsi="宋体" w:eastAsia="宋体" w:cs="宋体"/>
              </w:rPr>
              <w:t>联系人：</w:t>
            </w:r>
            <w:r>
              <w:rPr>
                <w:rFonts w:hint="eastAsia" w:ascii="宋体" w:hAnsi="宋体" w:eastAsia="宋体" w:cs="宋体"/>
                <w:szCs w:val="22"/>
              </w:rPr>
              <w:t>余老师；联系电话：0571-28865093。</w:t>
            </w:r>
          </w:p>
        </w:tc>
      </w:tr>
      <w:tr w14:paraId="7587D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05" w:hRule="atLeast"/>
          <w:tblHeader/>
        </w:trPr>
        <w:tc>
          <w:tcPr>
            <w:tcW w:w="629" w:type="dxa"/>
            <w:vAlign w:val="center"/>
          </w:tcPr>
          <w:p w14:paraId="4BF66D88">
            <w:pPr>
              <w:snapToGrid w:val="0"/>
              <w:spacing w:line="280" w:lineRule="exact"/>
              <w:ind w:firstLine="0" w:firstLineChars="0"/>
              <w:jc w:val="center"/>
              <w:rPr>
                <w:rFonts w:ascii="宋体" w:hAnsi="宋体" w:cs="宋体"/>
                <w:sz w:val="22"/>
                <w:szCs w:val="22"/>
              </w:rPr>
            </w:pPr>
          </w:p>
          <w:p w14:paraId="4E416ADF">
            <w:pPr>
              <w:snapToGrid w:val="0"/>
              <w:spacing w:line="280" w:lineRule="exact"/>
              <w:ind w:firstLine="0" w:firstLineChars="0"/>
              <w:jc w:val="center"/>
              <w:rPr>
                <w:rFonts w:ascii="宋体" w:hAnsi="宋体" w:cs="宋体"/>
                <w:sz w:val="22"/>
                <w:szCs w:val="22"/>
              </w:rPr>
            </w:pPr>
          </w:p>
          <w:p w14:paraId="7407F42E">
            <w:pPr>
              <w:snapToGrid w:val="0"/>
              <w:spacing w:line="280" w:lineRule="exact"/>
              <w:ind w:firstLine="0" w:firstLineChars="0"/>
              <w:jc w:val="center"/>
              <w:rPr>
                <w:rFonts w:ascii="宋体" w:hAnsi="宋体" w:cs="宋体"/>
                <w:sz w:val="22"/>
                <w:szCs w:val="22"/>
              </w:rPr>
            </w:pPr>
          </w:p>
          <w:p w14:paraId="0733AC2A">
            <w:pPr>
              <w:snapToGrid w:val="0"/>
              <w:spacing w:line="280" w:lineRule="exact"/>
              <w:ind w:firstLine="0" w:firstLineChars="0"/>
              <w:jc w:val="center"/>
              <w:rPr>
                <w:rFonts w:ascii="宋体" w:hAnsi="宋体" w:cs="宋体"/>
                <w:sz w:val="22"/>
                <w:szCs w:val="22"/>
              </w:rPr>
            </w:pPr>
          </w:p>
          <w:p w14:paraId="49982C6B">
            <w:pPr>
              <w:snapToGrid w:val="0"/>
              <w:spacing w:line="280" w:lineRule="exact"/>
              <w:ind w:firstLine="0" w:firstLineChars="0"/>
              <w:jc w:val="center"/>
              <w:rPr>
                <w:rFonts w:ascii="宋体" w:hAnsi="宋体" w:cs="宋体"/>
                <w:sz w:val="22"/>
                <w:szCs w:val="22"/>
              </w:rPr>
            </w:pPr>
          </w:p>
          <w:p w14:paraId="1F292D77">
            <w:pPr>
              <w:snapToGrid w:val="0"/>
              <w:spacing w:line="280" w:lineRule="exact"/>
              <w:ind w:firstLine="0" w:firstLineChars="0"/>
              <w:jc w:val="center"/>
              <w:rPr>
                <w:rFonts w:ascii="宋体" w:hAnsi="宋体" w:cs="宋体"/>
                <w:sz w:val="22"/>
                <w:szCs w:val="22"/>
              </w:rPr>
            </w:pPr>
          </w:p>
          <w:p w14:paraId="306BA2FE">
            <w:pPr>
              <w:snapToGrid w:val="0"/>
              <w:spacing w:line="280" w:lineRule="exact"/>
              <w:ind w:firstLine="0" w:firstLineChars="0"/>
              <w:jc w:val="center"/>
              <w:rPr>
                <w:rFonts w:ascii="宋体" w:hAnsi="宋体" w:cs="宋体"/>
                <w:sz w:val="22"/>
                <w:szCs w:val="22"/>
              </w:rPr>
            </w:pPr>
          </w:p>
          <w:p w14:paraId="79F258EB">
            <w:pPr>
              <w:snapToGrid w:val="0"/>
              <w:spacing w:line="280" w:lineRule="exact"/>
              <w:ind w:firstLine="0" w:firstLineChars="0"/>
              <w:jc w:val="center"/>
              <w:rPr>
                <w:rFonts w:ascii="宋体" w:hAnsi="宋体" w:cs="宋体"/>
                <w:sz w:val="22"/>
                <w:szCs w:val="22"/>
              </w:rPr>
            </w:pPr>
          </w:p>
          <w:p w14:paraId="6525D4D6">
            <w:pPr>
              <w:snapToGrid w:val="0"/>
              <w:spacing w:line="280" w:lineRule="exact"/>
              <w:ind w:firstLine="0" w:firstLineChars="0"/>
              <w:jc w:val="center"/>
              <w:rPr>
                <w:rFonts w:ascii="宋体" w:hAnsi="宋体" w:cs="宋体"/>
                <w:sz w:val="22"/>
                <w:szCs w:val="22"/>
              </w:rPr>
            </w:pPr>
          </w:p>
          <w:p w14:paraId="5FBF9910">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6</w:t>
            </w:r>
          </w:p>
        </w:tc>
        <w:tc>
          <w:tcPr>
            <w:tcW w:w="1843" w:type="dxa"/>
            <w:vAlign w:val="center"/>
          </w:tcPr>
          <w:p w14:paraId="78738C1B">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样品提供</w:t>
            </w:r>
          </w:p>
        </w:tc>
        <w:tc>
          <w:tcPr>
            <w:tcW w:w="6095" w:type="dxa"/>
            <w:vAlign w:val="center"/>
          </w:tcPr>
          <w:p w14:paraId="57306AC8">
            <w:pPr>
              <w:spacing w:line="280" w:lineRule="exact"/>
              <w:ind w:firstLine="0" w:firstLineChars="0"/>
              <w:rPr>
                <w:rFonts w:ascii="宋体" w:hAnsi="宋体" w:cs="宋体"/>
                <w:sz w:val="22"/>
                <w:szCs w:val="22"/>
              </w:rPr>
            </w:pPr>
            <w:sdt>
              <w:sdtPr>
                <w:rPr>
                  <w:rFonts w:hint="eastAsia" w:ascii="宋体" w:hAnsi="宋体" w:cs="宋体"/>
                  <w:kern w:val="0"/>
                  <w:sz w:val="22"/>
                  <w:szCs w:val="22"/>
                </w:rPr>
                <w:id w:val="352762657"/>
                <w14:checkbox>
                  <w14:checked w14:val="1"/>
                  <w14:checkedState w14:val="00FE" w14:font="Wingdings"/>
                  <w14:uncheckedState w14:val="2610" w14:font="MS Gothic"/>
                </w14:checkbox>
              </w:sdtPr>
              <w:sdtEndPr>
                <w:rPr>
                  <w:rFonts w:hint="eastAsia" w:ascii="宋体" w:hAnsi="宋体" w:cs="宋体"/>
                  <w:kern w:val="0"/>
                  <w:sz w:val="22"/>
                  <w:szCs w:val="22"/>
                </w:rPr>
              </w:sdtEndPr>
              <w:sdtContent>
                <w:r>
                  <w:rPr>
                    <w:rFonts w:ascii="Wingdings" w:hAnsi="Wingdings" w:cs="宋体"/>
                    <w:kern w:val="0"/>
                    <w:sz w:val="22"/>
                    <w:szCs w:val="22"/>
                  </w:rPr>
                  <w:t></w:t>
                </w:r>
              </w:sdtContent>
            </w:sdt>
            <w:r>
              <w:rPr>
                <w:rFonts w:hint="eastAsia" w:ascii="宋体" w:hAnsi="宋体" w:cs="宋体"/>
                <w:kern w:val="0"/>
                <w:sz w:val="22"/>
                <w:szCs w:val="22"/>
              </w:rPr>
              <w:t>A</w:t>
            </w:r>
            <w:r>
              <w:rPr>
                <w:rFonts w:hint="eastAsia" w:ascii="宋体" w:hAnsi="宋体" w:cs="宋体"/>
                <w:sz w:val="22"/>
                <w:szCs w:val="22"/>
              </w:rPr>
              <w:t>不要求提供。</w:t>
            </w:r>
          </w:p>
          <w:p w14:paraId="70BD7B74">
            <w:pPr>
              <w:spacing w:line="280" w:lineRule="exact"/>
              <w:ind w:firstLine="0" w:firstLineChars="0"/>
              <w:rPr>
                <w:rFonts w:ascii="宋体" w:hAnsi="宋体" w:cs="宋体"/>
                <w:kern w:val="0"/>
                <w:sz w:val="22"/>
                <w:szCs w:val="22"/>
              </w:rPr>
            </w:pPr>
            <w:sdt>
              <w:sdtPr>
                <w:rPr>
                  <w:rFonts w:hint="eastAsia" w:ascii="宋体" w:hAnsi="宋体" w:cs="宋体"/>
                  <w:kern w:val="0"/>
                  <w:sz w:val="22"/>
                  <w:szCs w:val="22"/>
                </w:rPr>
                <w:id w:val="1026831988"/>
                <w14:checkbox>
                  <w14:checked w14:val="0"/>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MS Gothic" w:hAnsi="MS Gothic" w:eastAsia="MS Gothic" w:cs="宋体"/>
                    <w:kern w:val="0"/>
                    <w:sz w:val="22"/>
                    <w:szCs w:val="22"/>
                  </w:rPr>
                  <w:t>☐</w:t>
                </w:r>
              </w:sdtContent>
            </w:sdt>
            <w:r>
              <w:rPr>
                <w:rFonts w:hint="eastAsia" w:ascii="宋体" w:hAnsi="宋体" w:cs="宋体"/>
                <w:kern w:val="0"/>
                <w:sz w:val="22"/>
                <w:szCs w:val="22"/>
              </w:rPr>
              <w:t>B要求提供，</w:t>
            </w:r>
          </w:p>
          <w:p w14:paraId="0FD77061">
            <w:pPr>
              <w:spacing w:line="280" w:lineRule="exact"/>
              <w:ind w:firstLine="0" w:firstLineChars="0"/>
              <w:rPr>
                <w:rFonts w:ascii="宋体" w:hAnsi="宋体" w:cs="宋体"/>
                <w:kern w:val="0"/>
                <w:sz w:val="22"/>
                <w:szCs w:val="22"/>
              </w:rPr>
            </w:pPr>
            <w:r>
              <w:rPr>
                <w:rFonts w:hint="eastAsia" w:ascii="宋体" w:hAnsi="宋体" w:cs="宋体"/>
                <w:kern w:val="0"/>
                <w:sz w:val="22"/>
                <w:szCs w:val="22"/>
              </w:rPr>
              <w:t>（1）</w:t>
            </w:r>
            <w:r>
              <w:rPr>
                <w:rFonts w:hint="eastAsia" w:ascii="宋体" w:hAnsi="宋体" w:cs="宋体"/>
                <w:snapToGrid w:val="0"/>
                <w:kern w:val="28"/>
                <w:sz w:val="22"/>
                <w:szCs w:val="22"/>
              </w:rPr>
              <w:t>样品：</w:t>
            </w:r>
            <w:r>
              <w:rPr>
                <w:rFonts w:hint="eastAsia" w:ascii="宋体" w:hAnsi="宋体" w:cs="宋体"/>
                <w:sz w:val="22"/>
                <w:szCs w:val="22"/>
                <w:u w:val="single"/>
              </w:rPr>
              <w:t xml:space="preserve">    </w:t>
            </w:r>
            <w:r>
              <w:rPr>
                <w:rFonts w:hint="eastAsia" w:ascii="宋体" w:hAnsi="宋体" w:cs="宋体"/>
                <w:kern w:val="0"/>
                <w:sz w:val="22"/>
                <w:szCs w:val="22"/>
              </w:rPr>
              <w:t>；</w:t>
            </w:r>
          </w:p>
          <w:p w14:paraId="33007066">
            <w:pPr>
              <w:spacing w:line="280" w:lineRule="exact"/>
              <w:ind w:firstLine="0" w:firstLineChars="0"/>
              <w:rPr>
                <w:rFonts w:ascii="宋体" w:hAnsi="宋体" w:cs="宋体"/>
                <w:kern w:val="0"/>
                <w:sz w:val="22"/>
                <w:szCs w:val="22"/>
              </w:rPr>
            </w:pPr>
            <w:r>
              <w:rPr>
                <w:rFonts w:hint="eastAsia" w:ascii="宋体" w:hAnsi="宋体" w:cs="宋体"/>
                <w:kern w:val="0"/>
                <w:sz w:val="22"/>
                <w:szCs w:val="22"/>
              </w:rPr>
              <w:t>（2）</w:t>
            </w:r>
            <w:r>
              <w:rPr>
                <w:rFonts w:hint="eastAsia" w:ascii="宋体" w:hAnsi="宋体" w:cs="宋体"/>
                <w:snapToGrid w:val="0"/>
                <w:kern w:val="28"/>
                <w:sz w:val="22"/>
                <w:szCs w:val="22"/>
              </w:rPr>
              <w:t>样品制作的标准和要求：</w:t>
            </w:r>
            <w:r>
              <w:rPr>
                <w:rFonts w:hint="eastAsia" w:ascii="宋体" w:hAnsi="宋体" w:cs="宋体"/>
                <w:sz w:val="22"/>
                <w:szCs w:val="22"/>
                <w:u w:val="single"/>
              </w:rPr>
              <w:t xml:space="preserve">    </w:t>
            </w:r>
            <w:r>
              <w:rPr>
                <w:rFonts w:hint="eastAsia" w:ascii="宋体" w:hAnsi="宋体" w:cs="宋体"/>
                <w:kern w:val="0"/>
                <w:sz w:val="22"/>
                <w:szCs w:val="22"/>
              </w:rPr>
              <w:t>；</w:t>
            </w:r>
          </w:p>
          <w:p w14:paraId="094729C1">
            <w:pPr>
              <w:spacing w:line="280" w:lineRule="exact"/>
              <w:ind w:firstLine="0" w:firstLineChars="0"/>
              <w:rPr>
                <w:rFonts w:ascii="宋体" w:hAnsi="宋体" w:cs="宋体"/>
                <w:kern w:val="0"/>
                <w:sz w:val="22"/>
                <w:szCs w:val="22"/>
              </w:rPr>
            </w:pPr>
            <w:r>
              <w:rPr>
                <w:rFonts w:hint="eastAsia" w:ascii="宋体" w:hAnsi="宋体" w:cs="宋体"/>
                <w:kern w:val="0"/>
                <w:sz w:val="22"/>
                <w:szCs w:val="22"/>
              </w:rPr>
              <w:t>（3）样品的评审方法以及评审标准</w:t>
            </w:r>
            <w:r>
              <w:rPr>
                <w:rFonts w:hint="eastAsia" w:ascii="宋体" w:hAnsi="宋体" w:cs="宋体"/>
                <w:snapToGrid w:val="0"/>
                <w:kern w:val="28"/>
                <w:sz w:val="22"/>
                <w:szCs w:val="22"/>
              </w:rPr>
              <w:t>：详见</w:t>
            </w:r>
            <w:r>
              <w:rPr>
                <w:rFonts w:hint="eastAsia" w:ascii="宋体" w:hAnsi="宋体" w:cs="宋体"/>
                <w:sz w:val="22"/>
                <w:szCs w:val="22"/>
                <w:u w:val="single"/>
              </w:rPr>
              <w:t>评标办法</w:t>
            </w:r>
            <w:r>
              <w:rPr>
                <w:rFonts w:hint="eastAsia" w:ascii="宋体" w:hAnsi="宋体" w:cs="宋体"/>
                <w:kern w:val="0"/>
                <w:sz w:val="22"/>
                <w:szCs w:val="22"/>
              </w:rPr>
              <w:t>；</w:t>
            </w:r>
          </w:p>
          <w:p w14:paraId="45A227F1">
            <w:pPr>
              <w:spacing w:line="280" w:lineRule="exact"/>
              <w:ind w:firstLine="0" w:firstLineChars="0"/>
              <w:rPr>
                <w:rFonts w:ascii="宋体" w:hAnsi="宋体" w:cs="宋体"/>
                <w:kern w:val="0"/>
                <w:sz w:val="22"/>
                <w:szCs w:val="22"/>
              </w:rPr>
            </w:pPr>
            <w:r>
              <w:rPr>
                <w:rFonts w:hint="eastAsia" w:ascii="宋体" w:hAnsi="宋体" w:cs="宋体"/>
                <w:kern w:val="0"/>
                <w:sz w:val="22"/>
                <w:szCs w:val="22"/>
              </w:rPr>
              <w:t>（4）是否需要随样品提交检测报告：</w:t>
            </w:r>
            <w:sdt>
              <w:sdtPr>
                <w:rPr>
                  <w:rFonts w:hint="eastAsia" w:ascii="宋体" w:hAnsi="宋体" w:cs="宋体"/>
                  <w:kern w:val="0"/>
                  <w:sz w:val="22"/>
                  <w:szCs w:val="22"/>
                </w:rPr>
                <w:id w:val="1303421454"/>
                <w14:checkbox>
                  <w14:checked w14:val="0"/>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MS Gothic" w:hAnsi="MS Gothic" w:eastAsia="MS Gothic" w:cs="宋体"/>
                    <w:kern w:val="0"/>
                    <w:sz w:val="22"/>
                    <w:szCs w:val="22"/>
                  </w:rPr>
                  <w:t>☐</w:t>
                </w:r>
              </w:sdtContent>
            </w:sdt>
            <w:r>
              <w:rPr>
                <w:rFonts w:hint="eastAsia" w:ascii="宋体" w:hAnsi="宋体" w:cs="宋体"/>
                <w:kern w:val="0"/>
                <w:sz w:val="22"/>
                <w:szCs w:val="22"/>
              </w:rPr>
              <w:t>否；</w:t>
            </w:r>
            <w:sdt>
              <w:sdtPr>
                <w:rPr>
                  <w:rFonts w:hint="eastAsia" w:ascii="宋体" w:hAnsi="宋体" w:cs="宋体"/>
                  <w:kern w:val="0"/>
                  <w:sz w:val="22"/>
                  <w:szCs w:val="22"/>
                </w:rPr>
                <w:id w:val="1621728433"/>
                <w14:checkbox>
                  <w14:checked w14:val="0"/>
                  <w14:checkedState w14:val="00FE" w14:font="Wingdings"/>
                  <w14:uncheckedState w14:val="2610" w14:font="MS Gothic"/>
                </w14:checkbox>
              </w:sdtPr>
              <w:sdtEndPr>
                <w:rPr>
                  <w:rFonts w:hint="eastAsia" w:ascii="宋体" w:hAnsi="宋体" w:cs="宋体"/>
                  <w:kern w:val="0"/>
                  <w:sz w:val="22"/>
                  <w:szCs w:val="22"/>
                </w:rPr>
              </w:sdtEndPr>
              <w:sdtContent>
                <w:r>
                  <w:rPr>
                    <w:rFonts w:hint="eastAsia" w:ascii="宋体" w:hAnsi="宋体" w:cs="宋体"/>
                    <w:kern w:val="0"/>
                    <w:sz w:val="22"/>
                    <w:szCs w:val="22"/>
                  </w:rPr>
                  <w:t>☐</w:t>
                </w:r>
              </w:sdtContent>
            </w:sdt>
            <w:r>
              <w:rPr>
                <w:rFonts w:hint="eastAsia" w:ascii="宋体" w:hAnsi="宋体" w:cs="宋体"/>
                <w:kern w:val="0"/>
                <w:sz w:val="22"/>
                <w:szCs w:val="22"/>
              </w:rPr>
              <w:t>是，检测机构的要求</w:t>
            </w:r>
            <w:r>
              <w:rPr>
                <w:rFonts w:hint="eastAsia" w:ascii="宋体" w:hAnsi="宋体" w:cs="宋体"/>
                <w:sz w:val="22"/>
                <w:szCs w:val="22"/>
              </w:rPr>
              <w:t>：</w:t>
            </w:r>
            <w:r>
              <w:rPr>
                <w:rFonts w:hint="eastAsia" w:ascii="宋体" w:hAnsi="宋体" w:cs="宋体"/>
                <w:sz w:val="22"/>
                <w:szCs w:val="22"/>
                <w:u w:val="single"/>
              </w:rPr>
              <w:t xml:space="preserve">    </w:t>
            </w:r>
            <w:r>
              <w:rPr>
                <w:rFonts w:hint="eastAsia" w:ascii="宋体" w:hAnsi="宋体" w:cs="宋体"/>
                <w:kern w:val="0"/>
                <w:sz w:val="22"/>
                <w:szCs w:val="22"/>
              </w:rPr>
              <w:t>；检测内容</w:t>
            </w:r>
            <w:r>
              <w:rPr>
                <w:rFonts w:hint="eastAsia" w:ascii="宋体" w:hAnsi="宋体" w:cs="宋体"/>
                <w:sz w:val="22"/>
                <w:szCs w:val="22"/>
              </w:rPr>
              <w:t>：</w:t>
            </w:r>
            <w:r>
              <w:rPr>
                <w:rFonts w:hint="eastAsia" w:ascii="宋体" w:hAnsi="宋体" w:cs="宋体"/>
                <w:sz w:val="22"/>
                <w:szCs w:val="22"/>
                <w:u w:val="single"/>
              </w:rPr>
              <w:t xml:space="preserve">    </w:t>
            </w:r>
            <w:r>
              <w:rPr>
                <w:rFonts w:hint="eastAsia" w:ascii="宋体" w:hAnsi="宋体" w:cs="宋体"/>
                <w:kern w:val="0"/>
                <w:sz w:val="22"/>
                <w:szCs w:val="22"/>
              </w:rPr>
              <w:t>。</w:t>
            </w:r>
          </w:p>
          <w:p w14:paraId="0D99AFDD">
            <w:pPr>
              <w:spacing w:line="280" w:lineRule="exact"/>
              <w:ind w:firstLine="0" w:firstLineChars="0"/>
              <w:rPr>
                <w:rFonts w:ascii="宋体" w:hAnsi="宋体" w:cs="宋体"/>
                <w:sz w:val="22"/>
                <w:szCs w:val="22"/>
              </w:rPr>
            </w:pPr>
            <w:r>
              <w:rPr>
                <w:rFonts w:hint="eastAsia" w:ascii="宋体" w:hAnsi="宋体" w:cs="宋体"/>
                <w:sz w:val="22"/>
                <w:szCs w:val="22"/>
              </w:rPr>
              <w:t>（5）提供样品的时间：</w:t>
            </w:r>
            <w:r>
              <w:rPr>
                <w:rFonts w:hint="eastAsia" w:ascii="宋体" w:hAnsi="宋体" w:cs="宋体"/>
                <w:sz w:val="22"/>
                <w:szCs w:val="22"/>
                <w:u w:val="single"/>
              </w:rPr>
              <w:t xml:space="preserve">    </w:t>
            </w:r>
            <w:r>
              <w:rPr>
                <w:rFonts w:hint="eastAsia" w:ascii="宋体" w:hAnsi="宋体" w:cs="宋体"/>
                <w:kern w:val="0"/>
                <w:sz w:val="22"/>
                <w:szCs w:val="22"/>
              </w:rPr>
              <w:t>；地点：</w:t>
            </w:r>
            <w:r>
              <w:rPr>
                <w:rFonts w:hint="eastAsia" w:ascii="宋体" w:hAnsi="宋体" w:cs="宋体"/>
                <w:sz w:val="22"/>
                <w:szCs w:val="22"/>
                <w:u w:val="single"/>
              </w:rPr>
              <w:t xml:space="preserve">    </w:t>
            </w:r>
            <w:r>
              <w:rPr>
                <w:rFonts w:hint="eastAsia" w:ascii="宋体" w:hAnsi="宋体" w:cs="宋体"/>
                <w:kern w:val="0"/>
                <w:sz w:val="22"/>
                <w:szCs w:val="22"/>
              </w:rPr>
              <w:t>；联系人</w:t>
            </w:r>
            <w:r>
              <w:rPr>
                <w:rFonts w:hint="eastAsia" w:ascii="宋体" w:hAnsi="宋体" w:cs="宋体"/>
                <w:sz w:val="22"/>
                <w:szCs w:val="22"/>
              </w:rPr>
              <w:t>：</w:t>
            </w:r>
            <w:r>
              <w:rPr>
                <w:rFonts w:hint="eastAsia" w:ascii="宋体" w:hAnsi="宋体" w:cs="宋体"/>
                <w:sz w:val="22"/>
                <w:szCs w:val="22"/>
                <w:u w:val="single"/>
              </w:rPr>
              <w:t xml:space="preserve">   </w:t>
            </w:r>
            <w:r>
              <w:rPr>
                <w:rFonts w:hint="eastAsia" w:ascii="宋体" w:hAnsi="宋体" w:cs="宋体"/>
                <w:sz w:val="22"/>
                <w:szCs w:val="22"/>
              </w:rPr>
              <w:t>，</w:t>
            </w:r>
            <w:r>
              <w:rPr>
                <w:rFonts w:hint="eastAsia" w:ascii="宋体" w:hAnsi="宋体" w:cs="宋体"/>
                <w:kern w:val="28"/>
                <w:sz w:val="22"/>
                <w:szCs w:val="22"/>
              </w:rPr>
              <w:t>联系电话：</w:t>
            </w:r>
            <w:r>
              <w:rPr>
                <w:rFonts w:hint="eastAsia" w:ascii="宋体" w:hAnsi="宋体" w:cs="宋体"/>
                <w:sz w:val="22"/>
                <w:szCs w:val="22"/>
                <w:u w:val="single"/>
              </w:rPr>
              <w:t xml:space="preserve">    </w:t>
            </w:r>
            <w:r>
              <w:rPr>
                <w:rFonts w:hint="eastAsia" w:ascii="宋体" w:hAnsi="宋体" w:cs="宋体"/>
                <w:sz w:val="22"/>
                <w:szCs w:val="22"/>
              </w:rPr>
              <w:t>。请投标人在上述时间内提供样品并按规定位置安装完毕。超过截止时间的，采购人或采购代理机构将不予接收，并将清场并封闭样品现场。</w:t>
            </w:r>
          </w:p>
          <w:p w14:paraId="597F78AB">
            <w:pPr>
              <w:spacing w:line="280" w:lineRule="exact"/>
              <w:ind w:firstLine="0" w:firstLineChars="0"/>
              <w:rPr>
                <w:rFonts w:ascii="宋体" w:hAnsi="宋体" w:cs="宋体"/>
                <w:sz w:val="22"/>
                <w:szCs w:val="22"/>
              </w:rPr>
            </w:pPr>
            <w:r>
              <w:rPr>
                <w:rFonts w:hint="eastAsia" w:ascii="宋体" w:hAnsi="宋体" w:cs="宋体"/>
                <w:sz w:val="22"/>
                <w:szCs w:val="22"/>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14:paraId="308B8E94">
            <w:pPr>
              <w:spacing w:line="280" w:lineRule="exact"/>
              <w:ind w:firstLine="0" w:firstLineChars="0"/>
              <w:rPr>
                <w:rFonts w:ascii="宋体" w:hAnsi="宋体" w:cs="宋体"/>
                <w:b/>
                <w:sz w:val="22"/>
                <w:szCs w:val="22"/>
              </w:rPr>
            </w:pPr>
            <w:r>
              <w:rPr>
                <w:rFonts w:hint="eastAsia" w:ascii="宋体" w:hAnsi="宋体" w:cs="宋体"/>
                <w:sz w:val="22"/>
                <w:szCs w:val="22"/>
              </w:rPr>
              <w:t>（7）制作、运输、安装和保管样品所发生的一切费用由投标人自理。</w:t>
            </w:r>
          </w:p>
        </w:tc>
      </w:tr>
      <w:tr w14:paraId="4B66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5" w:hRule="atLeast"/>
          <w:tblHeader/>
        </w:trPr>
        <w:tc>
          <w:tcPr>
            <w:tcW w:w="629" w:type="dxa"/>
            <w:vAlign w:val="center"/>
          </w:tcPr>
          <w:p w14:paraId="1710126F">
            <w:pPr>
              <w:snapToGrid w:val="0"/>
              <w:spacing w:line="280" w:lineRule="exact"/>
              <w:ind w:firstLine="0" w:firstLineChars="0"/>
              <w:jc w:val="center"/>
              <w:rPr>
                <w:rFonts w:ascii="宋体" w:hAnsi="宋体" w:cs="宋体"/>
                <w:sz w:val="22"/>
                <w:szCs w:val="22"/>
              </w:rPr>
            </w:pPr>
          </w:p>
          <w:p w14:paraId="309AC3D1">
            <w:pPr>
              <w:snapToGrid w:val="0"/>
              <w:spacing w:line="280" w:lineRule="exact"/>
              <w:ind w:firstLine="0" w:firstLineChars="0"/>
              <w:jc w:val="center"/>
              <w:rPr>
                <w:rFonts w:ascii="宋体" w:hAnsi="宋体" w:cs="宋体"/>
                <w:sz w:val="22"/>
                <w:szCs w:val="22"/>
              </w:rPr>
            </w:pPr>
          </w:p>
          <w:p w14:paraId="3EA5D7C8">
            <w:pPr>
              <w:snapToGrid w:val="0"/>
              <w:spacing w:line="280" w:lineRule="exact"/>
              <w:ind w:firstLine="0" w:firstLineChars="0"/>
              <w:jc w:val="center"/>
              <w:rPr>
                <w:rFonts w:ascii="宋体" w:hAnsi="宋体" w:cs="宋体"/>
                <w:sz w:val="22"/>
                <w:szCs w:val="22"/>
              </w:rPr>
            </w:pPr>
          </w:p>
          <w:p w14:paraId="1854E990">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7</w:t>
            </w:r>
          </w:p>
        </w:tc>
        <w:tc>
          <w:tcPr>
            <w:tcW w:w="1843" w:type="dxa"/>
            <w:vAlign w:val="center"/>
          </w:tcPr>
          <w:p w14:paraId="4AF74D28">
            <w:pPr>
              <w:snapToGrid w:val="0"/>
              <w:spacing w:line="280" w:lineRule="exact"/>
              <w:ind w:firstLine="0" w:firstLineChars="0"/>
              <w:jc w:val="center"/>
              <w:rPr>
                <w:rFonts w:ascii="宋体" w:hAnsi="宋体" w:cs="宋体"/>
                <w:bCs/>
                <w:sz w:val="22"/>
                <w:szCs w:val="22"/>
              </w:rPr>
            </w:pPr>
            <w:r>
              <w:rPr>
                <w:rFonts w:hint="eastAsia" w:ascii="宋体" w:hAnsi="宋体" w:cs="宋体"/>
                <w:b/>
                <w:sz w:val="22"/>
                <w:szCs w:val="22"/>
              </w:rPr>
              <w:t>方案讲解演示</w:t>
            </w:r>
          </w:p>
        </w:tc>
        <w:tc>
          <w:tcPr>
            <w:tcW w:w="6095" w:type="dxa"/>
            <w:vAlign w:val="center"/>
          </w:tcPr>
          <w:p w14:paraId="592738A9">
            <w:pPr>
              <w:spacing w:line="280" w:lineRule="exact"/>
              <w:ind w:firstLine="0" w:firstLineChars="0"/>
              <w:rPr>
                <w:rFonts w:ascii="宋体" w:hAnsi="宋体" w:cs="宋体"/>
                <w:sz w:val="22"/>
                <w:szCs w:val="22"/>
              </w:rPr>
            </w:pPr>
            <w:sdt>
              <w:sdtPr>
                <w:rPr>
                  <w:rFonts w:hint="eastAsia" w:ascii="宋体" w:hAnsi="宋体" w:cs="宋体"/>
                  <w:sz w:val="22"/>
                  <w:szCs w:val="22"/>
                </w:rPr>
                <w:id w:val="330370633"/>
                <w14:checkbox>
                  <w14:checked w14:val="0"/>
                  <w14:checkedState w14:val="00FE" w14:font="Wingdings"/>
                  <w14:uncheckedState w14:val="2610" w14:font="MS Gothic"/>
                </w14:checkbox>
              </w:sdtPr>
              <w:sdtEndPr>
                <w:rPr>
                  <w:rFonts w:hint="eastAsia" w:ascii="宋体" w:hAnsi="宋体" w:cs="宋体"/>
                  <w:sz w:val="22"/>
                  <w:szCs w:val="22"/>
                </w:rPr>
              </w:sdtEndPr>
              <w:sdtContent>
                <w:r>
                  <w:rPr>
                    <w:rFonts w:ascii="MS Gothic" w:hAnsi="MS Gothic" w:eastAsia="宋体" w:cs="宋体"/>
                    <w:kern w:val="2"/>
                    <w:sz w:val="22"/>
                    <w:szCs w:val="22"/>
                    <w:lang w:val="en-US" w:eastAsia="zh-CN" w:bidi="ar-SA"/>
                  </w:rPr>
                  <w:t>☐</w:t>
                </w:r>
              </w:sdtContent>
            </w:sdt>
            <w:r>
              <w:rPr>
                <w:rFonts w:hint="eastAsia" w:ascii="宋体" w:hAnsi="宋体" w:cs="宋体"/>
                <w:sz w:val="22"/>
                <w:szCs w:val="22"/>
              </w:rPr>
              <w:t>A不组织。</w:t>
            </w:r>
          </w:p>
          <w:p w14:paraId="14A0F027">
            <w:pPr>
              <w:spacing w:line="280" w:lineRule="exact"/>
              <w:ind w:firstLine="0" w:firstLineChars="0"/>
              <w:rPr>
                <w:rFonts w:ascii="宋体" w:hAnsi="宋体" w:cs="宋体"/>
                <w:sz w:val="22"/>
                <w:szCs w:val="22"/>
              </w:rPr>
            </w:pPr>
            <w:sdt>
              <w:sdtPr>
                <w:rPr>
                  <w:rFonts w:hint="eastAsia" w:ascii="宋体" w:hAnsi="宋体" w:cs="宋体"/>
                  <w:sz w:val="22"/>
                  <w:szCs w:val="22"/>
                </w:rPr>
                <w:id w:val="1174071719"/>
                <w14:checkbox>
                  <w14:checked w14:val="1"/>
                  <w14:checkedState w14:val="00FE" w14:font="Wingdings"/>
                  <w14:uncheckedState w14:val="2610" w14:font="MS Gothic"/>
                </w14:checkbox>
              </w:sdtPr>
              <w:sdtEndPr>
                <w:rPr>
                  <w:rFonts w:hint="eastAsia" w:ascii="宋体" w:hAnsi="宋体" w:cs="宋体"/>
                  <w:sz w:val="22"/>
                  <w:szCs w:val="22"/>
                </w:rPr>
              </w:sdtEndPr>
              <w:sdtContent>
                <w:r>
                  <w:rPr>
                    <w:rFonts w:hint="eastAsia" w:ascii="Wingdings" w:hAnsi="Wingdings" w:eastAsia="宋体" w:cs="宋体"/>
                    <w:kern w:val="2"/>
                    <w:sz w:val="22"/>
                    <w:szCs w:val="22"/>
                    <w:lang w:val="en-US" w:eastAsia="zh-CN" w:bidi="ar-SA"/>
                  </w:rPr>
                  <w:t>þ</w:t>
                </w:r>
              </w:sdtContent>
            </w:sdt>
            <w:r>
              <w:rPr>
                <w:rFonts w:hint="eastAsia" w:ascii="宋体" w:hAnsi="宋体" w:cs="宋体"/>
                <w:sz w:val="22"/>
                <w:szCs w:val="22"/>
              </w:rPr>
              <w:t>B组织。</w:t>
            </w:r>
          </w:p>
          <w:p w14:paraId="30153CF9">
            <w:pPr>
              <w:numPr>
                <w:ilvl w:val="0"/>
                <w:numId w:val="1"/>
              </w:numPr>
              <w:spacing w:line="280" w:lineRule="exact"/>
              <w:ind w:firstLine="0" w:firstLineChars="0"/>
              <w:rPr>
                <w:rFonts w:hint="eastAsia" w:ascii="宋体" w:hAnsi="宋体" w:cs="宋体"/>
                <w:sz w:val="22"/>
                <w:szCs w:val="22"/>
              </w:rPr>
            </w:pPr>
            <w:r>
              <w:rPr>
                <w:rFonts w:hint="eastAsia" w:ascii="宋体" w:hAnsi="宋体" w:cs="宋体"/>
                <w:sz w:val="22"/>
                <w:szCs w:val="22"/>
              </w:rPr>
              <w:t>在评标时安排每个投标人进行方案讲解演示。每个投标人时间不超过15分钟，讲解演示人员不超过2人。</w:t>
            </w:r>
          </w:p>
          <w:p w14:paraId="2C566CAD">
            <w:pPr>
              <w:spacing w:line="280" w:lineRule="exact"/>
              <w:ind w:firstLine="0" w:firstLineChars="0"/>
              <w:rPr>
                <w:rFonts w:hint="eastAsia" w:ascii="宋体" w:hAnsi="宋体" w:cs="宋体"/>
                <w:sz w:val="22"/>
                <w:szCs w:val="22"/>
                <w:lang w:val="zh-CN"/>
              </w:rPr>
            </w:pPr>
            <w:r>
              <w:rPr>
                <w:rFonts w:hint="eastAsia" w:ascii="宋体" w:hAnsi="宋体" w:cs="宋体"/>
                <w:sz w:val="22"/>
                <w:szCs w:val="22"/>
              </w:rPr>
              <w:t>（2）方案</w:t>
            </w:r>
            <w:r>
              <w:rPr>
                <w:rFonts w:hint="eastAsia" w:ascii="宋体" w:hAnsi="宋体" w:cs="宋体"/>
                <w:sz w:val="22"/>
                <w:szCs w:val="22"/>
                <w:lang w:val="zh-CN"/>
              </w:rPr>
              <w:t>演示采用录制视频方式，文件格式为Avi、MP4等常用格式,采用U盘的形式提交，将U盘单独装在一个文件密封并在开标前邮寄或送达到开标现场。。</w:t>
            </w:r>
          </w:p>
          <w:p w14:paraId="2355CF36">
            <w:pPr>
              <w:spacing w:line="280" w:lineRule="exact"/>
              <w:ind w:firstLine="0" w:firstLineChars="0"/>
              <w:rPr>
                <w:rFonts w:ascii="宋体" w:hAnsi="宋体" w:cs="宋体"/>
                <w:b/>
                <w:kern w:val="0"/>
                <w:sz w:val="22"/>
                <w:szCs w:val="22"/>
                <w:lang w:val="zh-CN"/>
              </w:rPr>
            </w:pPr>
            <w:r>
              <w:rPr>
                <w:rFonts w:hint="eastAsia" w:ascii="宋体" w:hAnsi="宋体" w:cs="宋体"/>
                <w:sz w:val="22"/>
                <w:szCs w:val="22"/>
              </w:rPr>
              <w:t>注：因投标人自身原因导致无法演示或者演示效果不理想的，责任自负。因平台原因导致本项目方案讲解演示环节无法顺利开展，按照《浙江省政府采购项目电子交易管理暂行办法》相关规定执行。</w:t>
            </w:r>
          </w:p>
        </w:tc>
      </w:tr>
      <w:tr w14:paraId="29F25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1" w:hRule="atLeast"/>
          <w:tblHeader/>
        </w:trPr>
        <w:tc>
          <w:tcPr>
            <w:tcW w:w="629" w:type="dxa"/>
            <w:vMerge w:val="restart"/>
            <w:vAlign w:val="center"/>
          </w:tcPr>
          <w:p w14:paraId="3BD3287F">
            <w:pPr>
              <w:snapToGrid w:val="0"/>
              <w:spacing w:line="280" w:lineRule="exact"/>
              <w:ind w:firstLine="0" w:firstLineChars="0"/>
              <w:jc w:val="both"/>
              <w:rPr>
                <w:rFonts w:ascii="宋体" w:hAnsi="宋体" w:cs="宋体"/>
                <w:sz w:val="22"/>
                <w:szCs w:val="22"/>
              </w:rPr>
            </w:pPr>
          </w:p>
          <w:p w14:paraId="5F9F63D0">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8</w:t>
            </w:r>
          </w:p>
        </w:tc>
        <w:tc>
          <w:tcPr>
            <w:tcW w:w="1843" w:type="dxa"/>
            <w:vMerge w:val="restart"/>
            <w:vAlign w:val="center"/>
          </w:tcPr>
          <w:p w14:paraId="31BA1248">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投标人应当提供的资格、资信证明文件</w:t>
            </w:r>
          </w:p>
        </w:tc>
        <w:tc>
          <w:tcPr>
            <w:tcW w:w="6095" w:type="dxa"/>
            <w:vAlign w:val="center"/>
          </w:tcPr>
          <w:p w14:paraId="38852203">
            <w:pPr>
              <w:spacing w:line="280" w:lineRule="exact"/>
              <w:ind w:firstLine="0" w:firstLineChars="0"/>
              <w:rPr>
                <w:rFonts w:ascii="宋体" w:hAnsi="宋体" w:cs="宋体"/>
                <w:sz w:val="22"/>
                <w:szCs w:val="22"/>
              </w:rPr>
            </w:pPr>
            <w:r>
              <w:rPr>
                <w:rFonts w:hint="eastAsia" w:ascii="宋体" w:hAnsi="宋体" w:cs="宋体"/>
                <w:sz w:val="22"/>
                <w:szCs w:val="22"/>
              </w:rPr>
              <w:t>（1）资格证明文件：见招标文件第二部分11.1。</w:t>
            </w:r>
          </w:p>
          <w:p w14:paraId="1DEEB6D4">
            <w:pPr>
              <w:spacing w:line="280" w:lineRule="exact"/>
              <w:ind w:firstLine="0" w:firstLineChars="0"/>
              <w:rPr>
                <w:rFonts w:ascii="宋体" w:hAnsi="宋体" w:cs="宋体"/>
                <w:snapToGrid w:val="0"/>
                <w:kern w:val="0"/>
                <w:sz w:val="22"/>
                <w:szCs w:val="22"/>
              </w:rPr>
            </w:pPr>
            <w:r>
              <w:rPr>
                <w:rFonts w:hint="eastAsia" w:ascii="宋体" w:hAnsi="宋体" w:cs="宋体"/>
                <w:kern w:val="0"/>
                <w:sz w:val="22"/>
                <w:szCs w:val="22"/>
                <w:lang w:val="zh-CN"/>
              </w:rPr>
              <w:t>投标人未提供有效的资格证明文件的，视为投标人不具备招标文件中规定的资格要求，投标无效。</w:t>
            </w:r>
          </w:p>
        </w:tc>
      </w:tr>
      <w:tr w14:paraId="52EB0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trPr>
        <w:tc>
          <w:tcPr>
            <w:tcW w:w="629" w:type="dxa"/>
            <w:vMerge w:val="continue"/>
            <w:vAlign w:val="center"/>
          </w:tcPr>
          <w:p w14:paraId="69FA2FE3">
            <w:pPr>
              <w:snapToGrid w:val="0"/>
              <w:spacing w:line="280" w:lineRule="exact"/>
              <w:ind w:firstLine="0" w:firstLineChars="0"/>
              <w:jc w:val="center"/>
              <w:rPr>
                <w:rFonts w:ascii="宋体" w:hAnsi="宋体" w:cs="宋体"/>
                <w:sz w:val="22"/>
                <w:szCs w:val="22"/>
              </w:rPr>
            </w:pPr>
          </w:p>
        </w:tc>
        <w:tc>
          <w:tcPr>
            <w:tcW w:w="1843" w:type="dxa"/>
            <w:vMerge w:val="continue"/>
            <w:vAlign w:val="center"/>
          </w:tcPr>
          <w:p w14:paraId="1ECBBBC1">
            <w:pPr>
              <w:snapToGrid w:val="0"/>
              <w:spacing w:line="280" w:lineRule="exact"/>
              <w:ind w:firstLine="0" w:firstLineChars="0"/>
              <w:jc w:val="center"/>
              <w:rPr>
                <w:rFonts w:ascii="宋体" w:hAnsi="宋体" w:cs="宋体"/>
                <w:b/>
                <w:sz w:val="22"/>
                <w:szCs w:val="22"/>
              </w:rPr>
            </w:pPr>
          </w:p>
        </w:tc>
        <w:tc>
          <w:tcPr>
            <w:tcW w:w="6095" w:type="dxa"/>
            <w:vAlign w:val="center"/>
          </w:tcPr>
          <w:p w14:paraId="2822D380">
            <w:pPr>
              <w:spacing w:line="280" w:lineRule="exact"/>
              <w:ind w:firstLine="0" w:firstLineChars="0"/>
              <w:rPr>
                <w:rFonts w:ascii="宋体" w:hAnsi="宋体" w:cs="宋体"/>
                <w:sz w:val="22"/>
                <w:szCs w:val="22"/>
              </w:rPr>
            </w:pPr>
            <w:r>
              <w:rPr>
                <w:rFonts w:hint="eastAsia" w:ascii="宋体" w:hAnsi="宋体" w:cs="宋体"/>
                <w:sz w:val="22"/>
                <w:szCs w:val="22"/>
              </w:rPr>
              <w:t>（2）资信证明文件：根据招标文件第四部分评标标准提供。</w:t>
            </w:r>
          </w:p>
        </w:tc>
      </w:tr>
      <w:tr w14:paraId="74DD9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6" w:hRule="atLeast"/>
          <w:tblHeader/>
        </w:trPr>
        <w:tc>
          <w:tcPr>
            <w:tcW w:w="629" w:type="dxa"/>
            <w:vAlign w:val="center"/>
          </w:tcPr>
          <w:p w14:paraId="1172DCF3">
            <w:pPr>
              <w:snapToGrid w:val="0"/>
              <w:spacing w:line="280" w:lineRule="exact"/>
              <w:ind w:firstLine="0" w:firstLineChars="0"/>
              <w:jc w:val="both"/>
              <w:rPr>
                <w:rFonts w:ascii="宋体" w:hAnsi="宋体" w:cs="宋体"/>
                <w:sz w:val="22"/>
                <w:szCs w:val="22"/>
              </w:rPr>
            </w:pPr>
          </w:p>
          <w:p w14:paraId="2BFACA78">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9</w:t>
            </w:r>
          </w:p>
        </w:tc>
        <w:tc>
          <w:tcPr>
            <w:tcW w:w="1843" w:type="dxa"/>
            <w:vAlign w:val="center"/>
          </w:tcPr>
          <w:p w14:paraId="058DD3D7">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节能产品、环境标志产品政府优先采购或强制采购</w:t>
            </w:r>
          </w:p>
        </w:tc>
        <w:tc>
          <w:tcPr>
            <w:tcW w:w="6095" w:type="dxa"/>
            <w:vAlign w:val="center"/>
          </w:tcPr>
          <w:p w14:paraId="6C454675">
            <w:pPr>
              <w:snapToGrid w:val="0"/>
              <w:spacing w:line="280" w:lineRule="exact"/>
              <w:ind w:firstLine="0" w:firstLineChars="0"/>
              <w:rPr>
                <w:rFonts w:hint="eastAsia" w:ascii="宋体" w:hAnsi="宋体" w:cs="宋体"/>
                <w:kern w:val="0"/>
                <w:sz w:val="22"/>
                <w:szCs w:val="22"/>
                <w:lang w:val="en-US" w:eastAsia="zh-CN"/>
              </w:rPr>
            </w:pPr>
            <w:r>
              <w:rPr>
                <w:rFonts w:hint="eastAsia" w:ascii="宋体" w:hAnsi="宋体" w:cs="宋体"/>
                <w:kern w:val="0"/>
                <w:sz w:val="22"/>
                <w:szCs w:val="22"/>
                <w:lang w:val="en-US" w:eastAsia="zh-CN"/>
              </w:rPr>
              <w:t>采购人拟采购的产品属于品目清单范围的，采购人将依据国家确定的认证机构出具的、处于有效期之内的节能产品、环境标志产品认证证书，对获得证书的产品实施政府优先采购或强制采购。</w:t>
            </w:r>
          </w:p>
          <w:p w14:paraId="09DAA9E3">
            <w:pPr>
              <w:snapToGrid w:val="0"/>
              <w:spacing w:line="280" w:lineRule="exact"/>
              <w:ind w:firstLine="0" w:firstLineChars="0"/>
              <w:rPr>
                <w:rFonts w:hint="eastAsia" w:ascii="宋体" w:hAnsi="宋体" w:cs="宋体"/>
                <w:kern w:val="0"/>
                <w:sz w:val="22"/>
                <w:szCs w:val="22"/>
                <w:lang w:val="zh-CN"/>
              </w:rPr>
            </w:pPr>
            <w:sdt>
              <w:sdtPr>
                <w:rPr>
                  <w:rFonts w:hint="eastAsia" w:ascii="宋体" w:hAnsi="宋体" w:cs="宋体"/>
                  <w:kern w:val="0"/>
                  <w:sz w:val="22"/>
                  <w:szCs w:val="22"/>
                  <w:lang w:val="en-US" w:eastAsia="zh-CN"/>
                </w:rPr>
                <w:id w:val="147470447"/>
                <w14:checkbox>
                  <w14:checked w14:val="0"/>
                  <w14:checkedState w14:val="00FE" w14:font="Wingdings"/>
                  <w14:uncheckedState w14:val="2610" w14:font="MS Gothic"/>
                </w14:checkbox>
              </w:sdtPr>
              <w:sdtEndPr>
                <w:rPr>
                  <w:rFonts w:hint="eastAsia" w:ascii="宋体" w:hAnsi="宋体" w:cs="宋体"/>
                  <w:kern w:val="0"/>
                  <w:sz w:val="22"/>
                  <w:szCs w:val="22"/>
                  <w:lang w:val="en-US" w:eastAsia="zh-CN"/>
                </w:rPr>
              </w:sdtEndPr>
              <w:sdtContent>
                <w:r>
                  <w:rPr>
                    <w:rFonts w:hint="eastAsia" w:ascii="宋体" w:hAnsi="宋体" w:cs="宋体"/>
                    <w:kern w:val="0"/>
                    <w:sz w:val="22"/>
                    <w:szCs w:val="22"/>
                    <w:lang w:val="en-US" w:eastAsia="zh-CN"/>
                  </w:rPr>
                  <w:t>☐</w:t>
                </w:r>
              </w:sdtContent>
            </w:sdt>
            <w:r>
              <w:rPr>
                <w:rFonts w:hint="eastAsia" w:ascii="宋体" w:hAnsi="宋体" w:cs="宋体"/>
                <w:kern w:val="0"/>
                <w:sz w:val="22"/>
                <w:szCs w:val="22"/>
                <w:lang w:val="en-US" w:eastAsia="zh-CN"/>
              </w:rPr>
              <w:t>强制采购。产品：        。</w:t>
            </w:r>
            <w:r>
              <w:rPr>
                <w:rFonts w:hint="eastAsia" w:ascii="宋体" w:hAnsi="宋体" w:cs="宋体"/>
                <w:kern w:val="0"/>
                <w:sz w:val="22"/>
                <w:szCs w:val="22"/>
              </w:rPr>
              <w:t>▲</w:t>
            </w:r>
            <w:r>
              <w:rPr>
                <w:rFonts w:hint="eastAsia" w:ascii="字语坊标准护眼楷体" w:hAnsi="字语坊标准护眼楷体" w:eastAsia="字语坊标准护眼楷体" w:cs="字语坊标准护眼楷体"/>
                <w:kern w:val="0"/>
                <w:sz w:val="22"/>
                <w:szCs w:val="22"/>
                <w:lang w:val="zh-CN"/>
              </w:rPr>
              <w:t>实施政府强制采购，投标人</w:t>
            </w:r>
            <w:r>
              <w:rPr>
                <w:rFonts w:hint="eastAsia" w:ascii="字语坊标准护眼楷体" w:hAnsi="字语坊标准护眼楷体" w:eastAsia="字语坊标准护眼楷体" w:cs="字语坊标准护眼楷体"/>
                <w:kern w:val="0"/>
                <w:sz w:val="22"/>
                <w:szCs w:val="22"/>
              </w:rPr>
              <w:t>就</w:t>
            </w:r>
            <w:r>
              <w:rPr>
                <w:rFonts w:hint="eastAsia" w:ascii="字语坊标准护眼楷体" w:hAnsi="字语坊标准护眼楷体" w:eastAsia="字语坊标准护眼楷体" w:cs="字语坊标准护眼楷体"/>
                <w:kern w:val="0"/>
                <w:sz w:val="22"/>
                <w:szCs w:val="22"/>
                <w:lang w:val="zh-CN"/>
              </w:rPr>
              <w:t>相应的投标产品未</w:t>
            </w:r>
            <w:r>
              <w:rPr>
                <w:rFonts w:hint="eastAsia" w:ascii="字语坊标准护眼楷体" w:hAnsi="字语坊标准护眼楷体" w:eastAsia="字语坊标准护眼楷体" w:cs="字语坊标准护眼楷体"/>
                <w:kern w:val="0"/>
                <w:sz w:val="22"/>
                <w:szCs w:val="22"/>
              </w:rPr>
              <w:t>提供</w:t>
            </w:r>
            <w:r>
              <w:rPr>
                <w:rFonts w:hint="eastAsia" w:ascii="字语坊标准护眼楷体" w:hAnsi="字语坊标准护眼楷体" w:eastAsia="字语坊标准护眼楷体" w:cs="字语坊标准护眼楷体"/>
                <w:kern w:val="0"/>
                <w:sz w:val="22"/>
                <w:szCs w:val="22"/>
                <w:lang w:val="zh-CN"/>
              </w:rPr>
              <w:t>国家确定的认证机构出具的、处于有效期之内的节能产品认证证书的，投标无效。</w:t>
            </w:r>
          </w:p>
          <w:p w14:paraId="028521EA">
            <w:pPr>
              <w:snapToGrid w:val="0"/>
              <w:spacing w:line="280" w:lineRule="exact"/>
              <w:ind w:firstLine="0" w:firstLineChars="0"/>
              <w:rPr>
                <w:rFonts w:hint="eastAsia" w:ascii="宋体" w:hAnsi="宋体" w:cs="宋体"/>
                <w:kern w:val="0"/>
                <w:sz w:val="22"/>
                <w:szCs w:val="22"/>
                <w:lang w:val="en-US" w:eastAsia="zh-CN"/>
              </w:rPr>
            </w:pPr>
            <w:r>
              <w:rPr>
                <w:rFonts w:hint="eastAsia" w:ascii="宋体" w:hAnsi="宋体" w:cs="宋体"/>
                <w:kern w:val="0"/>
                <w:sz w:val="22"/>
                <w:szCs w:val="22"/>
                <w:lang w:val="en-US" w:eastAsia="zh-CN"/>
              </w:rPr>
              <w:t xml:space="preserve">□优先采购节能产品。产品：        </w:t>
            </w:r>
          </w:p>
          <w:p w14:paraId="70093EFF">
            <w:pPr>
              <w:snapToGrid w:val="0"/>
              <w:spacing w:line="280" w:lineRule="exact"/>
              <w:ind w:firstLine="0" w:firstLineChars="0"/>
              <w:rPr>
                <w:rFonts w:hint="eastAsia" w:ascii="宋体" w:hAnsi="宋体" w:cs="宋体"/>
                <w:kern w:val="0"/>
                <w:sz w:val="22"/>
                <w:szCs w:val="22"/>
                <w:lang w:val="en-US" w:eastAsia="zh-CN"/>
              </w:rPr>
            </w:pPr>
            <w:r>
              <w:rPr>
                <w:rFonts w:hint="eastAsia" w:ascii="宋体" w:hAnsi="宋体" w:cs="宋体"/>
                <w:kern w:val="0"/>
                <w:sz w:val="22"/>
                <w:szCs w:val="22"/>
                <w:lang w:val="en-US" w:eastAsia="zh-CN"/>
              </w:rPr>
              <w:t xml:space="preserve">□优先采购环保产品。产品：        </w:t>
            </w:r>
          </w:p>
          <w:p w14:paraId="01F6FA23">
            <w:pPr>
              <w:snapToGrid w:val="0"/>
              <w:spacing w:line="280" w:lineRule="exact"/>
              <w:ind w:firstLine="0" w:firstLineChars="0"/>
              <w:rPr>
                <w:rFonts w:ascii="宋体" w:hAnsi="宋体" w:cs="宋体"/>
                <w:kern w:val="0"/>
                <w:sz w:val="22"/>
                <w:szCs w:val="22"/>
              </w:rPr>
            </w:pPr>
            <w:r>
              <w:rPr>
                <w:rFonts w:hint="eastAsia" w:ascii="宋体" w:hAnsi="宋体" w:cs="宋体"/>
                <w:kern w:val="0"/>
                <w:sz w:val="22"/>
                <w:szCs w:val="22"/>
                <w:lang w:val="en-US" w:eastAsia="zh-CN"/>
              </w:rPr>
              <w:t>☑无。</w:t>
            </w:r>
          </w:p>
        </w:tc>
      </w:tr>
      <w:tr w14:paraId="55EFE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6" w:hRule="atLeast"/>
          <w:tblHeader/>
        </w:trPr>
        <w:tc>
          <w:tcPr>
            <w:tcW w:w="629" w:type="dxa"/>
            <w:vAlign w:val="center"/>
          </w:tcPr>
          <w:p w14:paraId="4C1F8313">
            <w:pPr>
              <w:snapToGrid w:val="0"/>
              <w:spacing w:line="280" w:lineRule="exact"/>
              <w:ind w:firstLine="0" w:firstLineChars="0"/>
              <w:jc w:val="both"/>
              <w:rPr>
                <w:rFonts w:ascii="宋体" w:hAnsi="宋体" w:cs="宋体"/>
                <w:sz w:val="22"/>
                <w:szCs w:val="22"/>
              </w:rPr>
            </w:pPr>
          </w:p>
          <w:p w14:paraId="711081F9">
            <w:pPr>
              <w:snapToGrid w:val="0"/>
              <w:spacing w:line="280" w:lineRule="exact"/>
              <w:ind w:firstLine="0" w:firstLineChars="0"/>
              <w:jc w:val="center"/>
              <w:rPr>
                <w:rFonts w:ascii="宋体" w:hAnsi="宋体" w:cs="宋体"/>
                <w:sz w:val="22"/>
                <w:szCs w:val="22"/>
              </w:rPr>
            </w:pPr>
          </w:p>
          <w:p w14:paraId="5986CF8C">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10</w:t>
            </w:r>
          </w:p>
        </w:tc>
        <w:tc>
          <w:tcPr>
            <w:tcW w:w="1843" w:type="dxa"/>
            <w:vAlign w:val="center"/>
          </w:tcPr>
          <w:p w14:paraId="7AACA9A4">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报价要求</w:t>
            </w:r>
          </w:p>
        </w:tc>
        <w:tc>
          <w:tcPr>
            <w:tcW w:w="6095" w:type="dxa"/>
            <w:vAlign w:val="center"/>
          </w:tcPr>
          <w:p w14:paraId="54ABCD44">
            <w:pPr>
              <w:spacing w:line="280" w:lineRule="exact"/>
              <w:ind w:firstLine="0" w:firstLineChars="0"/>
              <w:rPr>
                <w:rFonts w:hint="eastAsia" w:ascii="宋体" w:hAnsi="宋体" w:cs="宋体"/>
                <w:sz w:val="22"/>
                <w:szCs w:val="22"/>
                <w:lang w:val="zh-CN"/>
              </w:rPr>
            </w:pPr>
            <w:r>
              <w:rPr>
                <w:rFonts w:hint="eastAsia" w:ascii="宋体" w:hAnsi="宋体" w:cs="宋体"/>
                <w:sz w:val="22"/>
                <w:szCs w:val="22"/>
                <w:lang w:val="zh-CN"/>
              </w:rPr>
              <w:t>（</w:t>
            </w:r>
            <w:r>
              <w:rPr>
                <w:rFonts w:hint="eastAsia" w:ascii="宋体" w:hAnsi="宋体" w:cs="宋体"/>
                <w:sz w:val="22"/>
                <w:szCs w:val="22"/>
                <w:lang w:val="en-US" w:eastAsia="zh-CN"/>
              </w:rPr>
              <w:t>1</w:t>
            </w:r>
            <w:r>
              <w:rPr>
                <w:rFonts w:hint="eastAsia" w:ascii="宋体" w:hAnsi="宋体" w:cs="宋体"/>
                <w:sz w:val="22"/>
                <w:szCs w:val="22"/>
                <w:lang w:val="zh-CN"/>
              </w:rPr>
              <w:t>）有关本项目实施所需的所有费用（含税费）均计入报价。投标文件</w:t>
            </w:r>
            <w:r>
              <w:rPr>
                <w:rFonts w:hint="eastAsia" w:ascii="宋体" w:hAnsi="宋体" w:cs="宋体"/>
                <w:sz w:val="22"/>
                <w:szCs w:val="22"/>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sz w:val="22"/>
                <w:szCs w:val="22"/>
                <w:lang w:val="zh-CN"/>
              </w:rPr>
              <w:t>投标文件中价格全部采用人民币报价。招标文件未列明，而投标人认为必需的费用也需列入报价。提醒：验收时检测费用由采购人承担，不包含在投标总价中。</w:t>
            </w:r>
          </w:p>
          <w:p w14:paraId="12BD6023">
            <w:pPr>
              <w:spacing w:line="280" w:lineRule="exact"/>
              <w:ind w:firstLine="0" w:firstLineChars="0"/>
              <w:rPr>
                <w:rFonts w:hint="eastAsia" w:ascii="宋体" w:hAnsi="宋体" w:cs="宋体"/>
                <w:sz w:val="22"/>
                <w:szCs w:val="22"/>
                <w:lang w:val="en-US" w:eastAsia="zh-CN"/>
              </w:rPr>
            </w:pPr>
            <w:r>
              <w:rPr>
                <w:rFonts w:hint="eastAsia" w:ascii="宋体" w:hAnsi="宋体" w:cs="宋体"/>
                <w:sz w:val="22"/>
                <w:szCs w:val="22"/>
                <w:lang w:val="en-US" w:eastAsia="zh-CN"/>
              </w:rPr>
              <w:t>（2）政府采购评审中出现下列情形之一的，评审委员会应当启动异常低价投标（响应）审查程序：</w:t>
            </w:r>
          </w:p>
          <w:p w14:paraId="3259C9FE">
            <w:pPr>
              <w:spacing w:line="280" w:lineRule="exact"/>
              <w:ind w:firstLine="0" w:firstLineChars="0"/>
              <w:rPr>
                <w:rFonts w:hint="eastAsia" w:ascii="宋体" w:hAnsi="宋体" w:cs="宋体"/>
                <w:b/>
                <w:bCs/>
                <w:sz w:val="22"/>
                <w:szCs w:val="22"/>
                <w:lang w:val="en-US" w:eastAsia="zh-CN"/>
              </w:rPr>
            </w:pPr>
            <w:r>
              <w:rPr>
                <w:rFonts w:hint="eastAsia" w:ascii="宋体" w:hAnsi="宋体" w:cs="宋体"/>
                <w:b/>
                <w:bCs/>
                <w:sz w:val="22"/>
                <w:szCs w:val="22"/>
                <w:lang w:val="en-US" w:eastAsia="zh-CN"/>
              </w:rPr>
              <w:t>1.投标（响应）报价低于全部通过符合性审查供应商投标（响应）报价平均值65%的，即投标（响应）报价&lt;全部通过符合性审查供应商投标（响应）报价平均值×65%；</w:t>
            </w:r>
          </w:p>
          <w:p w14:paraId="0765AD6E">
            <w:pPr>
              <w:spacing w:line="280" w:lineRule="exact"/>
              <w:ind w:firstLine="0" w:firstLineChars="0"/>
              <w:rPr>
                <w:rFonts w:hint="eastAsia" w:ascii="宋体" w:hAnsi="宋体" w:cs="宋体"/>
                <w:b/>
                <w:bCs/>
                <w:sz w:val="22"/>
                <w:szCs w:val="22"/>
                <w:lang w:val="en-US" w:eastAsia="zh-CN"/>
              </w:rPr>
            </w:pPr>
            <w:r>
              <w:rPr>
                <w:rFonts w:hint="eastAsia" w:ascii="宋体" w:hAnsi="宋体" w:cs="宋体"/>
                <w:b/>
                <w:bCs/>
                <w:sz w:val="22"/>
                <w:szCs w:val="22"/>
                <w:lang w:val="en-US" w:eastAsia="zh-CN"/>
              </w:rPr>
              <w:t>2.投标（响应）报价低于通过符合性审查的次低报价供应商投标（响应）报价65%的，即投标（响应）报价&lt;通过符合性审查的次低报价供应商投标（响应）报价×65%；</w:t>
            </w:r>
          </w:p>
          <w:p w14:paraId="2EB205AA">
            <w:pPr>
              <w:spacing w:line="280" w:lineRule="exact"/>
              <w:ind w:firstLine="0" w:firstLineChars="0"/>
              <w:rPr>
                <w:rFonts w:hint="eastAsia" w:ascii="宋体" w:hAnsi="宋体" w:cs="宋体"/>
                <w:b/>
                <w:bCs/>
                <w:sz w:val="22"/>
                <w:szCs w:val="22"/>
                <w:lang w:val="en-US" w:eastAsia="zh-CN"/>
              </w:rPr>
            </w:pPr>
            <w:r>
              <w:rPr>
                <w:rFonts w:hint="eastAsia" w:ascii="宋体" w:hAnsi="宋体" w:cs="宋体"/>
                <w:b/>
                <w:bCs/>
                <w:sz w:val="22"/>
                <w:szCs w:val="22"/>
                <w:lang w:val="en-US" w:eastAsia="zh-CN"/>
              </w:rPr>
              <w:t>3.投标（响应）报价低于采购项目最高限价65%的，即投标（响应）报价&lt;采购项目最高限价×65%；</w:t>
            </w:r>
          </w:p>
          <w:p w14:paraId="6DC3BFB3">
            <w:pPr>
              <w:spacing w:line="280" w:lineRule="exact"/>
              <w:ind w:firstLine="0" w:firstLineChars="0"/>
              <w:rPr>
                <w:rFonts w:hint="eastAsia" w:ascii="宋体" w:hAnsi="宋体" w:cs="宋体"/>
                <w:sz w:val="22"/>
                <w:szCs w:val="22"/>
                <w:lang w:val="en-US" w:eastAsia="zh-CN"/>
              </w:rPr>
            </w:pPr>
            <w:r>
              <w:rPr>
                <w:rFonts w:hint="eastAsia" w:ascii="宋体" w:hAnsi="宋体" w:cs="宋体"/>
                <w:sz w:val="22"/>
                <w:szCs w:val="22"/>
                <w:lang w:val="en-US" w:eastAsia="zh-CN"/>
              </w:rPr>
              <w:t>4.评审委员会基于专业判断，认为供应商报价过低，有可能影响产品质量或者不能诚信履约的其他情形。</w:t>
            </w:r>
          </w:p>
          <w:p w14:paraId="3854C2EA">
            <w:pPr>
              <w:spacing w:line="280" w:lineRule="exact"/>
              <w:ind w:firstLine="0" w:firstLineChars="0"/>
              <w:rPr>
                <w:rFonts w:hint="eastAsia" w:ascii="宋体" w:hAnsi="宋体" w:cs="宋体"/>
                <w:sz w:val="22"/>
                <w:szCs w:val="22"/>
                <w:lang w:val="en-US" w:eastAsia="zh-CN"/>
              </w:rPr>
            </w:pPr>
            <w:r>
              <w:rPr>
                <w:rFonts w:hint="eastAsia" w:ascii="宋体" w:hAnsi="宋体" w:cs="宋体"/>
                <w:sz w:val="22"/>
                <w:szCs w:val="22"/>
                <w:lang w:val="en-US" w:eastAsia="zh-CN"/>
              </w:rPr>
              <w:t>相关法律法规对供应商报价有规定的，从其规定。</w:t>
            </w:r>
          </w:p>
          <w:p w14:paraId="24689B6B">
            <w:pPr>
              <w:spacing w:line="280" w:lineRule="exact"/>
              <w:ind w:firstLine="0" w:firstLineChars="0"/>
              <w:rPr>
                <w:rFonts w:hint="eastAsia" w:ascii="宋体" w:hAnsi="宋体" w:cs="宋体"/>
                <w:sz w:val="22"/>
                <w:szCs w:val="22"/>
                <w:lang w:val="zh-CN"/>
              </w:rPr>
            </w:pPr>
            <w:r>
              <w:rPr>
                <w:rFonts w:hint="eastAsia" w:ascii="宋体" w:hAnsi="宋体" w:cs="宋体"/>
                <w:sz w:val="22"/>
                <w:szCs w:val="22"/>
                <w:lang w:val="zh-CN"/>
              </w:rPr>
              <w:t>（</w:t>
            </w:r>
            <w:r>
              <w:rPr>
                <w:rFonts w:hint="eastAsia" w:ascii="宋体" w:hAnsi="宋体" w:cs="宋体"/>
                <w:sz w:val="22"/>
                <w:szCs w:val="22"/>
                <w:lang w:val="en-US" w:eastAsia="zh-CN"/>
              </w:rPr>
              <w:t>3</w:t>
            </w:r>
            <w:r>
              <w:rPr>
                <w:rFonts w:hint="eastAsia" w:ascii="宋体" w:hAnsi="宋体" w:cs="宋体"/>
                <w:sz w:val="22"/>
                <w:szCs w:val="22"/>
                <w:lang w:val="zh-CN"/>
              </w:rPr>
              <w:t>）投标报价出现下列情形的，投标无效：</w:t>
            </w:r>
          </w:p>
          <w:p w14:paraId="3418EE17">
            <w:pPr>
              <w:spacing w:line="280" w:lineRule="exact"/>
              <w:ind w:firstLine="0" w:firstLineChars="0"/>
              <w:rPr>
                <w:rFonts w:hint="eastAsia" w:ascii="宋体" w:hAnsi="宋体" w:cs="宋体"/>
                <w:sz w:val="22"/>
                <w:szCs w:val="22"/>
                <w:lang w:val="zh-CN"/>
              </w:rPr>
            </w:pPr>
            <w:r>
              <w:rPr>
                <w:rFonts w:hint="eastAsia" w:ascii="宋体" w:hAnsi="宋体" w:cs="宋体"/>
                <w:sz w:val="22"/>
                <w:szCs w:val="22"/>
                <w:lang w:val="zh-CN"/>
              </w:rPr>
              <w:t>投标文件出现不是唯一的、有选择性投标报价的；</w:t>
            </w:r>
          </w:p>
          <w:p w14:paraId="2BBA3D97">
            <w:pPr>
              <w:spacing w:line="280" w:lineRule="exact"/>
              <w:ind w:firstLine="0" w:firstLineChars="0"/>
              <w:rPr>
                <w:rFonts w:hint="eastAsia" w:ascii="宋体" w:hAnsi="宋体" w:cs="宋体"/>
                <w:sz w:val="22"/>
                <w:szCs w:val="22"/>
                <w:lang w:val="zh-CN"/>
              </w:rPr>
            </w:pPr>
            <w:r>
              <w:rPr>
                <w:rFonts w:hint="eastAsia" w:ascii="宋体" w:hAnsi="宋体" w:cs="宋体"/>
                <w:sz w:val="22"/>
                <w:szCs w:val="22"/>
                <w:lang w:val="zh-CN"/>
              </w:rPr>
              <w:t>投标报价超过招标文件中规定的预算金额或者最高限价的;</w:t>
            </w:r>
          </w:p>
          <w:p w14:paraId="4916CAF2">
            <w:pPr>
              <w:spacing w:line="280" w:lineRule="exact"/>
              <w:ind w:firstLine="0" w:firstLineChars="0"/>
              <w:rPr>
                <w:rFonts w:hint="eastAsia" w:ascii="宋体" w:hAnsi="宋体" w:cs="宋体"/>
                <w:sz w:val="22"/>
                <w:szCs w:val="22"/>
              </w:rPr>
            </w:pPr>
            <w:r>
              <w:rPr>
                <w:rFonts w:hint="eastAsia" w:ascii="宋体" w:hAnsi="宋体" w:cs="宋体"/>
                <w:sz w:val="22"/>
                <w:szCs w:val="22"/>
                <w:lang w:val="en-US" w:eastAsia="zh-CN"/>
              </w:rPr>
              <w:t>评审委员会启动异常低价投标（响应）审查后，投标（响应）供应商不能提供书面说明、证明材料，或者提供的书面说明、证明材料不能证明其报价合理性的</w:t>
            </w:r>
            <w:r>
              <w:rPr>
                <w:rFonts w:hint="eastAsia" w:ascii="宋体" w:hAnsi="宋体" w:cs="宋体"/>
                <w:sz w:val="22"/>
                <w:szCs w:val="22"/>
              </w:rPr>
              <w:t>;</w:t>
            </w:r>
          </w:p>
          <w:p w14:paraId="2E5E8FF9">
            <w:pPr>
              <w:spacing w:line="280" w:lineRule="exact"/>
              <w:ind w:firstLine="0" w:firstLineChars="0"/>
              <w:rPr>
                <w:rFonts w:ascii="宋体" w:hAnsi="宋体" w:cs="宋体"/>
                <w:sz w:val="22"/>
                <w:szCs w:val="22"/>
              </w:rPr>
            </w:pPr>
            <w:r>
              <w:rPr>
                <w:rFonts w:hint="eastAsia" w:ascii="宋体" w:hAnsi="宋体" w:cs="宋体"/>
                <w:sz w:val="22"/>
                <w:szCs w:val="22"/>
              </w:rPr>
              <w:t>投标人对根据修正原则修正后的报价不确认的。</w:t>
            </w:r>
          </w:p>
        </w:tc>
      </w:tr>
      <w:tr w14:paraId="19F8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8" w:hRule="atLeast"/>
          <w:tblHeader/>
        </w:trPr>
        <w:tc>
          <w:tcPr>
            <w:tcW w:w="629" w:type="dxa"/>
            <w:vAlign w:val="center"/>
          </w:tcPr>
          <w:p w14:paraId="244FEF35">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11</w:t>
            </w:r>
          </w:p>
        </w:tc>
        <w:tc>
          <w:tcPr>
            <w:tcW w:w="1843" w:type="dxa"/>
            <w:vAlign w:val="center"/>
          </w:tcPr>
          <w:p w14:paraId="10DB013B">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中小企业信用融资</w:t>
            </w:r>
          </w:p>
        </w:tc>
        <w:tc>
          <w:tcPr>
            <w:tcW w:w="6095" w:type="dxa"/>
            <w:vAlign w:val="center"/>
          </w:tcPr>
          <w:p w14:paraId="109A41E5">
            <w:pPr>
              <w:spacing w:line="280" w:lineRule="exact"/>
              <w:ind w:firstLine="0" w:firstLineChars="0"/>
              <w:rPr>
                <w:rFonts w:ascii="宋体" w:hAnsi="宋体" w:cs="宋体"/>
                <w:sz w:val="22"/>
                <w:szCs w:val="22"/>
              </w:rPr>
            </w:pPr>
            <w:r>
              <w:rPr>
                <w:rFonts w:hint="eastAsia" w:ascii="宋体" w:hAnsi="宋体" w:cs="宋体"/>
                <w:snapToGrid w:val="0"/>
                <w:kern w:val="28"/>
                <w:sz w:val="22"/>
                <w:szCs w:val="22"/>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14:paraId="6A54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 w:hRule="atLeast"/>
          <w:tblHeader/>
        </w:trPr>
        <w:tc>
          <w:tcPr>
            <w:tcW w:w="629" w:type="dxa"/>
            <w:vAlign w:val="center"/>
          </w:tcPr>
          <w:p w14:paraId="749EA125">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12</w:t>
            </w:r>
          </w:p>
        </w:tc>
        <w:tc>
          <w:tcPr>
            <w:tcW w:w="1843" w:type="dxa"/>
            <w:vAlign w:val="center"/>
          </w:tcPr>
          <w:p w14:paraId="44FF224A">
            <w:pPr>
              <w:snapToGrid w:val="0"/>
              <w:spacing w:line="280" w:lineRule="exact"/>
              <w:ind w:firstLine="0" w:firstLineChars="0"/>
              <w:jc w:val="center"/>
              <w:rPr>
                <w:rFonts w:ascii="宋体" w:hAnsi="宋体" w:cs="宋体"/>
                <w:b/>
                <w:sz w:val="22"/>
                <w:szCs w:val="22"/>
              </w:rPr>
            </w:pPr>
            <w:r>
              <w:rPr>
                <w:rFonts w:hint="eastAsia" w:ascii="宋体" w:hAnsi="宋体" w:cs="宋体"/>
                <w:b/>
                <w:sz w:val="22"/>
                <w:szCs w:val="22"/>
              </w:rPr>
              <w:t xml:space="preserve">备份投标文件送达地点和签收人员 </w:t>
            </w:r>
          </w:p>
        </w:tc>
        <w:tc>
          <w:tcPr>
            <w:tcW w:w="6095" w:type="dxa"/>
            <w:vAlign w:val="center"/>
          </w:tcPr>
          <w:p w14:paraId="6B0F9068">
            <w:pPr>
              <w:pStyle w:val="32"/>
              <w:spacing w:line="280" w:lineRule="exact"/>
              <w:ind w:firstLine="0" w:firstLineChars="0"/>
              <w:rPr>
                <w:rFonts w:hAnsi="宋体" w:cs="宋体"/>
                <w:kern w:val="28"/>
                <w:sz w:val="22"/>
                <w:szCs w:val="22"/>
              </w:rPr>
            </w:pPr>
            <w:r>
              <w:rPr>
                <w:rFonts w:hint="eastAsia" w:hAnsi="宋体" w:cs="宋体"/>
                <w:kern w:val="28"/>
                <w:sz w:val="22"/>
                <w:szCs w:val="22"/>
              </w:rPr>
              <w:t>备份投标文件送达地点：</w:t>
            </w:r>
            <w:r>
              <w:rPr>
                <w:rFonts w:hint="eastAsia" w:hAnsi="宋体" w:cs="宋体"/>
                <w:sz w:val="22"/>
                <w:szCs w:val="22"/>
                <w:u w:val="single"/>
              </w:rPr>
              <w:t>杭州市拱墅区彩云路105号锦盛大楼3楼</w:t>
            </w:r>
            <w:r>
              <w:rPr>
                <w:rFonts w:hint="eastAsia" w:hAnsi="宋体" w:cs="宋体"/>
                <w:kern w:val="28"/>
                <w:sz w:val="22"/>
                <w:szCs w:val="22"/>
              </w:rPr>
              <w:t>；备份投标文件签收人员联系电话：</w:t>
            </w:r>
            <w:r>
              <w:rPr>
                <w:rFonts w:hint="eastAsia" w:hAnsi="宋体" w:cs="宋体"/>
                <w:b/>
                <w:bCs/>
                <w:sz w:val="22"/>
                <w:szCs w:val="22"/>
                <w:u w:val="single"/>
              </w:rPr>
              <w:t>15068711152</w:t>
            </w:r>
            <w:r>
              <w:rPr>
                <w:rFonts w:hint="eastAsia" w:hAnsi="宋体" w:cs="宋体"/>
                <w:b/>
                <w:bCs/>
                <w:sz w:val="22"/>
                <w:szCs w:val="22"/>
              </w:rPr>
              <w:t>。</w:t>
            </w:r>
            <w:r>
              <w:rPr>
                <w:rFonts w:hint="eastAsia" w:hAnsi="宋体" w:cs="宋体"/>
                <w:b/>
                <w:sz w:val="22"/>
                <w:szCs w:val="22"/>
              </w:rPr>
              <w:t>采购人、采购代理机构不强制或变相强制投标人提交备份投标文件。</w:t>
            </w:r>
          </w:p>
        </w:tc>
      </w:tr>
      <w:tr w14:paraId="3ADA8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tblHeader/>
        </w:trPr>
        <w:tc>
          <w:tcPr>
            <w:tcW w:w="629" w:type="dxa"/>
            <w:vMerge w:val="restart"/>
            <w:vAlign w:val="center"/>
          </w:tcPr>
          <w:p w14:paraId="3E2EE942">
            <w:pPr>
              <w:snapToGrid w:val="0"/>
              <w:spacing w:line="280" w:lineRule="exact"/>
              <w:ind w:firstLine="0" w:firstLineChars="0"/>
              <w:jc w:val="center"/>
              <w:rPr>
                <w:rFonts w:ascii="宋体" w:hAnsi="宋体" w:cs="宋体"/>
                <w:sz w:val="22"/>
                <w:szCs w:val="22"/>
              </w:rPr>
            </w:pPr>
            <w:r>
              <w:rPr>
                <w:rFonts w:hint="eastAsia" w:ascii="宋体" w:hAnsi="宋体" w:cs="宋体"/>
                <w:sz w:val="22"/>
                <w:szCs w:val="22"/>
              </w:rPr>
              <w:t>13</w:t>
            </w:r>
          </w:p>
        </w:tc>
        <w:tc>
          <w:tcPr>
            <w:tcW w:w="1843" w:type="dxa"/>
            <w:vMerge w:val="restart"/>
            <w:vAlign w:val="center"/>
          </w:tcPr>
          <w:p w14:paraId="5A765B34">
            <w:pPr>
              <w:snapToGrid/>
              <w:spacing w:line="280" w:lineRule="exact"/>
              <w:ind w:firstLine="0" w:firstLineChars="0"/>
              <w:jc w:val="left"/>
              <w:rPr>
                <w:rFonts w:hint="eastAsia" w:ascii="宋体" w:hAnsi="宋体" w:cs="宋体"/>
                <w:b w:val="0"/>
                <w:snapToGrid w:val="0"/>
                <w:kern w:val="28"/>
                <w:sz w:val="22"/>
                <w:szCs w:val="22"/>
              </w:rPr>
            </w:pPr>
            <w:r>
              <w:rPr>
                <w:rFonts w:hint="eastAsia" w:ascii="宋体" w:hAnsi="宋体" w:eastAsia="宋体" w:cs="宋体"/>
                <w:b w:val="0"/>
                <w:snapToGrid w:val="0"/>
                <w:kern w:val="28"/>
                <w:sz w:val="22"/>
                <w:szCs w:val="22"/>
              </w:rPr>
              <w:t>特别说明</w:t>
            </w:r>
          </w:p>
        </w:tc>
        <w:tc>
          <w:tcPr>
            <w:tcW w:w="6095" w:type="dxa"/>
            <w:vAlign w:val="center"/>
          </w:tcPr>
          <w:p w14:paraId="7AF48A57">
            <w:pPr>
              <w:spacing w:line="280" w:lineRule="exact"/>
              <w:ind w:firstLine="0" w:firstLineChars="0"/>
              <w:rPr>
                <w:rFonts w:ascii="宋体" w:hAnsi="宋体" w:cs="宋体"/>
                <w:snapToGrid w:val="0"/>
                <w:kern w:val="28"/>
                <w:sz w:val="22"/>
                <w:szCs w:val="22"/>
              </w:rPr>
            </w:pPr>
            <w:r>
              <w:rPr>
                <w:rFonts w:hint="eastAsia" w:ascii="宋体" w:hAnsi="宋体" w:cs="宋体"/>
                <w:snapToGrid w:val="0"/>
                <w:kern w:val="28"/>
                <w:sz w:val="22"/>
                <w:szCs w:val="22"/>
              </w:rPr>
              <w:t>联合体投标的，联合体各方分别提供与联合体协议中规定的分工内容相应的业绩证明材料，业绩数量以提供材料较少的一方为准。</w:t>
            </w:r>
          </w:p>
        </w:tc>
      </w:tr>
      <w:tr w14:paraId="7A5CF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tblHeader/>
        </w:trPr>
        <w:tc>
          <w:tcPr>
            <w:tcW w:w="629" w:type="dxa"/>
            <w:vMerge w:val="continue"/>
            <w:vAlign w:val="center"/>
          </w:tcPr>
          <w:p w14:paraId="0F30016D">
            <w:pPr>
              <w:snapToGrid w:val="0"/>
              <w:spacing w:line="280" w:lineRule="exact"/>
              <w:ind w:firstLine="0" w:firstLineChars="0"/>
              <w:jc w:val="center"/>
              <w:rPr>
                <w:rFonts w:hint="eastAsia" w:ascii="宋体" w:hAnsi="宋体" w:cs="宋体"/>
                <w:sz w:val="22"/>
                <w:szCs w:val="22"/>
              </w:rPr>
            </w:pPr>
          </w:p>
        </w:tc>
        <w:tc>
          <w:tcPr>
            <w:tcW w:w="1843" w:type="dxa"/>
            <w:vMerge w:val="continue"/>
            <w:vAlign w:val="center"/>
          </w:tcPr>
          <w:p w14:paraId="7DBD3401">
            <w:pPr>
              <w:snapToGrid/>
              <w:spacing w:line="280" w:lineRule="exact"/>
              <w:ind w:firstLine="0" w:firstLineChars="0"/>
              <w:jc w:val="left"/>
              <w:rPr>
                <w:rFonts w:hint="eastAsia" w:ascii="宋体" w:hAnsi="宋体" w:eastAsia="宋体" w:cs="宋体"/>
                <w:b w:val="0"/>
                <w:snapToGrid w:val="0"/>
                <w:kern w:val="28"/>
                <w:sz w:val="22"/>
                <w:szCs w:val="22"/>
              </w:rPr>
            </w:pPr>
          </w:p>
        </w:tc>
        <w:tc>
          <w:tcPr>
            <w:tcW w:w="6095" w:type="dxa"/>
            <w:vAlign w:val="center"/>
          </w:tcPr>
          <w:p w14:paraId="2C7D3743">
            <w:pPr>
              <w:spacing w:line="280" w:lineRule="exact"/>
              <w:ind w:firstLine="0" w:firstLineChars="0"/>
              <w:rPr>
                <w:rFonts w:ascii="宋体" w:hAnsi="宋体" w:cs="宋体"/>
                <w:snapToGrid w:val="0"/>
                <w:kern w:val="28"/>
                <w:sz w:val="22"/>
                <w:szCs w:val="22"/>
              </w:rPr>
            </w:pPr>
            <w:r>
              <w:rPr>
                <w:rFonts w:hint="eastAsia" w:ascii="宋体" w:hAnsi="宋体" w:eastAsia="宋体" w:cs="宋体"/>
                <w:snapToGrid w:val="0"/>
                <w:kern w:val="28"/>
                <w:sz w:val="22"/>
                <w:szCs w:val="22"/>
              </w:rPr>
              <w:t>☐</w:t>
            </w:r>
            <w:r>
              <w:rPr>
                <w:rFonts w:hint="eastAsia" w:ascii="宋体" w:hAnsi="宋体" w:cs="宋体"/>
                <w:snapToGrid w:val="0"/>
                <w:kern w:val="28"/>
                <w:sz w:val="22"/>
                <w:szCs w:val="22"/>
              </w:rPr>
              <w:t>联合体投标的，联合体各方均需按招标文件第四部分评标标准要求提供资信证明文件，否则视为不符合相关要求。</w:t>
            </w:r>
          </w:p>
          <w:p w14:paraId="0AF2C17D">
            <w:pPr>
              <w:spacing w:line="280" w:lineRule="exact"/>
              <w:ind w:firstLine="0" w:firstLineChars="0"/>
              <w:rPr>
                <w:rFonts w:hint="eastAsia" w:ascii="宋体" w:hAnsi="宋体" w:cs="宋体"/>
                <w:snapToGrid w:val="0"/>
                <w:kern w:val="28"/>
                <w:sz w:val="22"/>
                <w:szCs w:val="22"/>
              </w:rPr>
            </w:pPr>
            <w:r>
              <w:rPr>
                <w:rFonts w:hint="eastAsia" w:ascii="宋体" w:hAnsi="宋体" w:eastAsia="宋体" w:cs="宋体"/>
                <w:snapToGrid w:val="0"/>
                <w:kern w:val="28"/>
                <w:sz w:val="22"/>
                <w:szCs w:val="22"/>
              </w:rPr>
              <w:sym w:font="Wingdings" w:char="F0FE"/>
            </w:r>
            <w:r>
              <w:rPr>
                <w:rFonts w:hint="eastAsia" w:ascii="宋体" w:hAnsi="宋体" w:cs="宋体"/>
                <w:snapToGrid w:val="0"/>
                <w:kern w:val="28"/>
                <w:sz w:val="22"/>
                <w:szCs w:val="22"/>
              </w:rPr>
              <w:t>联合体投标的，联合体中有一方或者联合体成员根据分工按招标文件第四部分评标标准要求提供资信证明文件的，视为符合了相关要求。招标文件第四部分评分标准有其他规定的，从其规定。</w:t>
            </w:r>
          </w:p>
        </w:tc>
      </w:tr>
      <w:tr w14:paraId="7FD27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atLeast"/>
          <w:tblHeader/>
        </w:trPr>
        <w:tc>
          <w:tcPr>
            <w:tcW w:w="629" w:type="dxa"/>
            <w:vMerge w:val="continue"/>
            <w:vAlign w:val="center"/>
          </w:tcPr>
          <w:p w14:paraId="6BBF208D">
            <w:pPr>
              <w:snapToGrid w:val="0"/>
              <w:spacing w:line="280" w:lineRule="exact"/>
              <w:ind w:firstLine="0" w:firstLineChars="0"/>
              <w:jc w:val="center"/>
              <w:rPr>
                <w:rFonts w:ascii="宋体" w:hAnsi="宋体" w:cs="宋体"/>
                <w:sz w:val="22"/>
                <w:szCs w:val="22"/>
              </w:rPr>
            </w:pPr>
          </w:p>
        </w:tc>
        <w:tc>
          <w:tcPr>
            <w:tcW w:w="1843" w:type="dxa"/>
            <w:vMerge w:val="continue"/>
            <w:vAlign w:val="center"/>
          </w:tcPr>
          <w:p w14:paraId="69DB6C86">
            <w:pPr>
              <w:snapToGrid/>
              <w:spacing w:line="280" w:lineRule="exact"/>
              <w:ind w:firstLine="0" w:firstLineChars="0"/>
              <w:jc w:val="left"/>
              <w:rPr>
                <w:rFonts w:hint="eastAsia" w:ascii="宋体" w:hAnsi="宋体" w:cs="宋体"/>
                <w:b w:val="0"/>
                <w:snapToGrid w:val="0"/>
                <w:kern w:val="28"/>
                <w:sz w:val="22"/>
                <w:szCs w:val="22"/>
              </w:rPr>
            </w:pPr>
          </w:p>
        </w:tc>
        <w:tc>
          <w:tcPr>
            <w:tcW w:w="6095" w:type="dxa"/>
            <w:vAlign w:val="center"/>
          </w:tcPr>
          <w:p w14:paraId="43D0D35E">
            <w:pPr>
              <w:spacing w:line="280" w:lineRule="exact"/>
              <w:ind w:firstLine="0" w:firstLineChars="0"/>
              <w:rPr>
                <w:rFonts w:ascii="宋体" w:hAnsi="宋体" w:cs="宋体"/>
                <w:snapToGrid w:val="0"/>
                <w:kern w:val="28"/>
                <w:sz w:val="22"/>
                <w:szCs w:val="22"/>
              </w:rPr>
            </w:pPr>
            <w:r>
              <w:rPr>
                <w:rFonts w:hint="eastAsia" w:ascii="宋体" w:hAnsi="宋体" w:eastAsia="宋体" w:cs="宋体"/>
                <w:snapToGrid w:val="0"/>
                <w:kern w:val="28"/>
                <w:sz w:val="22"/>
                <w:szCs w:val="22"/>
              </w:rPr>
              <w:t>招标文件第四部分评审因素对应的要求及第五部分采购合同的内容视为采购需求的一部分。</w:t>
            </w:r>
          </w:p>
        </w:tc>
      </w:tr>
      <w:tr w14:paraId="2EFD7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1" w:hRule="atLeast"/>
          <w:tblHeader/>
        </w:trPr>
        <w:tc>
          <w:tcPr>
            <w:tcW w:w="629" w:type="dxa"/>
            <w:vAlign w:val="center"/>
          </w:tcPr>
          <w:p w14:paraId="67AD759D">
            <w:pPr>
              <w:snapToGrid w:val="0"/>
              <w:spacing w:line="280" w:lineRule="exact"/>
              <w:ind w:firstLine="0" w:firstLineChars="0"/>
              <w:jc w:val="center"/>
              <w:rPr>
                <w:rFonts w:ascii="宋体" w:hAnsi="宋体" w:cs="宋体"/>
                <w:sz w:val="22"/>
                <w:szCs w:val="22"/>
              </w:rPr>
            </w:pPr>
            <w:bookmarkStart w:id="13" w:name="_Toc164416483"/>
            <w:bookmarkStart w:id="14" w:name="第三部分"/>
            <w:r>
              <w:rPr>
                <w:rFonts w:hint="eastAsia" w:ascii="宋体" w:hAnsi="宋体" w:cs="宋体"/>
                <w:sz w:val="22"/>
                <w:szCs w:val="22"/>
              </w:rPr>
              <w:t>14</w:t>
            </w:r>
          </w:p>
        </w:tc>
        <w:tc>
          <w:tcPr>
            <w:tcW w:w="1843" w:type="dxa"/>
            <w:vAlign w:val="center"/>
          </w:tcPr>
          <w:p w14:paraId="7BF9C4C7">
            <w:pPr>
              <w:snapToGrid w:val="0"/>
              <w:spacing w:line="280" w:lineRule="exact"/>
              <w:ind w:firstLine="0" w:firstLineChars="0"/>
              <w:jc w:val="center"/>
              <w:rPr>
                <w:rFonts w:cs="仿宋_GB2312" w:asciiTheme="minorEastAsia" w:hAnsiTheme="minorEastAsia" w:eastAsiaTheme="minorEastAsia"/>
                <w:b/>
                <w:sz w:val="22"/>
                <w:szCs w:val="22"/>
              </w:rPr>
            </w:pPr>
            <w:r>
              <w:rPr>
                <w:rFonts w:hint="eastAsia" w:cs="仿宋_GB2312" w:asciiTheme="minorEastAsia" w:hAnsiTheme="minorEastAsia" w:eastAsiaTheme="minorEastAsia"/>
                <w:b/>
                <w:sz w:val="22"/>
                <w:szCs w:val="22"/>
                <w:lang w:val="en"/>
              </w:rPr>
              <w:t>成交候选人数量</w:t>
            </w:r>
          </w:p>
        </w:tc>
        <w:tc>
          <w:tcPr>
            <w:tcW w:w="6095" w:type="dxa"/>
            <w:vAlign w:val="center"/>
          </w:tcPr>
          <w:p w14:paraId="5C98162B">
            <w:pPr>
              <w:spacing w:line="280" w:lineRule="exact"/>
              <w:ind w:firstLine="0" w:firstLineChars="0"/>
              <w:rPr>
                <w:rFonts w:ascii="宋体" w:hAnsi="宋体" w:cs="宋体"/>
                <w:kern w:val="0"/>
                <w:sz w:val="22"/>
                <w:szCs w:val="22"/>
                <w:lang w:val="en"/>
              </w:rPr>
            </w:pPr>
            <w:r>
              <w:rPr>
                <w:rFonts w:hint="eastAsia" w:ascii="宋体" w:hAnsi="宋体" w:cs="宋体"/>
                <w:kern w:val="0"/>
                <w:sz w:val="22"/>
                <w:szCs w:val="22"/>
                <w:lang w:val="en"/>
              </w:rPr>
              <w:t>本项目推荐的成交候选人数量：</w:t>
            </w:r>
            <w:r>
              <w:rPr>
                <w:rFonts w:hint="eastAsia" w:ascii="宋体" w:hAnsi="宋体" w:cs="宋体"/>
                <w:kern w:val="0"/>
                <w:sz w:val="22"/>
                <w:szCs w:val="22"/>
                <w:u w:val="single"/>
              </w:rPr>
              <w:t xml:space="preserve"> 1家 </w:t>
            </w:r>
            <w:r>
              <w:rPr>
                <w:rFonts w:hint="eastAsia" w:ascii="宋体" w:hAnsi="宋体" w:cs="宋体"/>
                <w:kern w:val="0"/>
                <w:sz w:val="22"/>
                <w:szCs w:val="22"/>
                <w:lang w:val="en"/>
              </w:rPr>
              <w:t>。</w:t>
            </w:r>
          </w:p>
        </w:tc>
      </w:tr>
      <w:tr w14:paraId="1307F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1" w:hRule="atLeast"/>
          <w:tblHeader/>
        </w:trPr>
        <w:tc>
          <w:tcPr>
            <w:tcW w:w="629" w:type="dxa"/>
            <w:vAlign w:val="center"/>
          </w:tcPr>
          <w:p w14:paraId="0B84E505">
            <w:pPr>
              <w:snapToGrid w:val="0"/>
              <w:spacing w:line="280" w:lineRule="exact"/>
              <w:ind w:firstLine="0" w:firstLineChars="0"/>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15</w:t>
            </w:r>
          </w:p>
        </w:tc>
        <w:tc>
          <w:tcPr>
            <w:tcW w:w="1843" w:type="dxa"/>
            <w:vAlign w:val="center"/>
          </w:tcPr>
          <w:p w14:paraId="6BA949FA">
            <w:pPr>
              <w:snapToGrid w:val="0"/>
              <w:spacing w:after="0" w:line="360" w:lineRule="auto"/>
              <w:ind w:firstLine="482" w:firstLineChars="200"/>
              <w:jc w:val="center"/>
              <w:rPr>
                <w:rFonts w:hint="eastAsia" w:cs="仿宋_GB2312" w:asciiTheme="minorEastAsia" w:hAnsiTheme="minorEastAsia" w:eastAsiaTheme="minorEastAsia"/>
                <w:b/>
                <w:sz w:val="22"/>
                <w:szCs w:val="22"/>
                <w:lang w:val="en"/>
              </w:rPr>
            </w:pPr>
            <w:r>
              <w:rPr>
                <w:rFonts w:hint="eastAsia" w:ascii="宋体" w:hAnsi="宋体" w:cs="仿宋_GB2312"/>
                <w:b/>
                <w:sz w:val="24"/>
                <w:highlight w:val="none"/>
                <w:lang w:val="en-US" w:eastAsia="zh-CN"/>
              </w:rPr>
              <w:t>履约保证金</w:t>
            </w:r>
          </w:p>
        </w:tc>
        <w:tc>
          <w:tcPr>
            <w:tcW w:w="6095" w:type="dxa"/>
            <w:vAlign w:val="center"/>
          </w:tcPr>
          <w:p w14:paraId="5F1F5B7B">
            <w:pPr>
              <w:spacing w:after="0" w:line="360" w:lineRule="auto"/>
              <w:ind w:firstLine="0" w:firstLineChars="0"/>
              <w:rPr>
                <w:rFonts w:hint="eastAsia" w:ascii="宋体" w:hAnsi="宋体" w:cs="宋体"/>
                <w:kern w:val="0"/>
                <w:sz w:val="22"/>
                <w:szCs w:val="22"/>
                <w:lang w:val="en"/>
              </w:rPr>
            </w:pPr>
            <w:r>
              <w:rPr>
                <w:rFonts w:hint="eastAsia" w:ascii="宋体" w:hAnsi="宋体" w:cs="宋体"/>
                <w:snapToGrid w:val="0"/>
                <w:kern w:val="28"/>
                <w:sz w:val="24"/>
                <w:highlight w:val="none"/>
                <w:lang w:eastAsia="zh-CN"/>
              </w:rPr>
              <w:t>缴纳合同金额的1%作为履约保证金。</w:t>
            </w:r>
          </w:p>
        </w:tc>
      </w:tr>
      <w:tr w14:paraId="4F3D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5" w:hRule="atLeast"/>
          <w:tblHeader/>
        </w:trPr>
        <w:tc>
          <w:tcPr>
            <w:tcW w:w="629" w:type="dxa"/>
            <w:vAlign w:val="center"/>
          </w:tcPr>
          <w:p w14:paraId="7D09EDAD">
            <w:pPr>
              <w:snapToGrid w:val="0"/>
              <w:spacing w:line="280" w:lineRule="exact"/>
              <w:ind w:firstLine="0" w:firstLineChars="0"/>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16</w:t>
            </w:r>
          </w:p>
        </w:tc>
        <w:tc>
          <w:tcPr>
            <w:tcW w:w="1843" w:type="dxa"/>
            <w:vAlign w:val="center"/>
          </w:tcPr>
          <w:p w14:paraId="61E57FAC">
            <w:pPr>
              <w:snapToGrid w:val="0"/>
              <w:spacing w:line="280" w:lineRule="exact"/>
              <w:ind w:firstLine="0" w:firstLineChars="0"/>
              <w:jc w:val="center"/>
              <w:rPr>
                <w:rFonts w:cs="仿宋_GB2312" w:asciiTheme="minorEastAsia" w:hAnsiTheme="minorEastAsia" w:eastAsiaTheme="minorEastAsia"/>
                <w:b/>
                <w:sz w:val="22"/>
                <w:szCs w:val="22"/>
              </w:rPr>
            </w:pPr>
            <w:r>
              <w:rPr>
                <w:rFonts w:hint="eastAsia" w:cs="仿宋_GB2312" w:asciiTheme="minorEastAsia" w:hAnsiTheme="minorEastAsia" w:eastAsiaTheme="minorEastAsia"/>
                <w:b/>
                <w:sz w:val="22"/>
                <w:szCs w:val="22"/>
                <w:lang w:val="en"/>
              </w:rPr>
              <w:t>代理费用收取方式及标准</w:t>
            </w:r>
          </w:p>
        </w:tc>
        <w:tc>
          <w:tcPr>
            <w:tcW w:w="6095" w:type="dxa"/>
            <w:vAlign w:val="center"/>
          </w:tcPr>
          <w:p w14:paraId="1EDC8126">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本项目的采购代理服务费由中标人支付，每个标项服务费以成交金额为基数按以下标准70%计取，不足3000按3000元计取。具体标准详见下表：</w:t>
            </w:r>
          </w:p>
          <w:tbl>
            <w:tblPr>
              <w:tblStyle w:val="6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4"/>
              <w:gridCol w:w="3014"/>
            </w:tblGrid>
            <w:tr w14:paraId="5A896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00" w:type="pct"/>
                  <w:noWrap/>
                  <w:vAlign w:val="center"/>
                </w:tcPr>
                <w:p w14:paraId="0C534C8D">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金额（万元）</w:t>
                  </w:r>
                </w:p>
              </w:tc>
              <w:tc>
                <w:tcPr>
                  <w:tcW w:w="2500" w:type="pct"/>
                  <w:noWrap/>
                  <w:vAlign w:val="center"/>
                </w:tcPr>
                <w:p w14:paraId="72AC641C">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费率</w:t>
                  </w:r>
                </w:p>
              </w:tc>
            </w:tr>
            <w:tr w14:paraId="5B53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00" w:type="pct"/>
                  <w:noWrap/>
                  <w:vAlign w:val="center"/>
                </w:tcPr>
                <w:p w14:paraId="64C4B2EF">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100以下部分</w:t>
                  </w:r>
                </w:p>
              </w:tc>
              <w:tc>
                <w:tcPr>
                  <w:tcW w:w="2500" w:type="pct"/>
                  <w:noWrap/>
                  <w:vAlign w:val="center"/>
                </w:tcPr>
                <w:p w14:paraId="691164C5">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1.5%</w:t>
                  </w:r>
                </w:p>
              </w:tc>
            </w:tr>
            <w:tr w14:paraId="4BDFB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00" w:type="pct"/>
                  <w:noWrap/>
                  <w:vAlign w:val="center"/>
                </w:tcPr>
                <w:p w14:paraId="39EA76D8">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100~500之间部分</w:t>
                  </w:r>
                </w:p>
              </w:tc>
              <w:tc>
                <w:tcPr>
                  <w:tcW w:w="2500" w:type="pct"/>
                  <w:noWrap/>
                  <w:vAlign w:val="center"/>
                </w:tcPr>
                <w:p w14:paraId="72DE0E83">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1.1%</w:t>
                  </w:r>
                </w:p>
              </w:tc>
            </w:tr>
            <w:tr w14:paraId="4733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00" w:type="pct"/>
                  <w:noWrap/>
                  <w:vAlign w:val="center"/>
                </w:tcPr>
                <w:p w14:paraId="60025F6C">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500~1000之间部分</w:t>
                  </w:r>
                </w:p>
              </w:tc>
              <w:tc>
                <w:tcPr>
                  <w:tcW w:w="2500" w:type="pct"/>
                  <w:noWrap/>
                  <w:vAlign w:val="center"/>
                </w:tcPr>
                <w:p w14:paraId="56138DCC">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0.8%</w:t>
                  </w:r>
                </w:p>
              </w:tc>
            </w:tr>
            <w:tr w14:paraId="2FF8A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00" w:type="pct"/>
                  <w:noWrap/>
                  <w:vAlign w:val="center"/>
                </w:tcPr>
                <w:p w14:paraId="23181247">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1000-5000之间部分</w:t>
                  </w:r>
                </w:p>
              </w:tc>
              <w:tc>
                <w:tcPr>
                  <w:tcW w:w="2500" w:type="pct"/>
                  <w:noWrap/>
                  <w:vAlign w:val="center"/>
                </w:tcPr>
                <w:p w14:paraId="6D8204A2">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0.5%</w:t>
                  </w:r>
                </w:p>
              </w:tc>
            </w:tr>
          </w:tbl>
          <w:p w14:paraId="716C9997">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在接到中标通知书后两个工作日内由中标人一次性向采购代理机构付清。采购代理服务费须包含在投标报价中，并以人民币方式支付。服务费汇入以下账号：</w:t>
            </w:r>
          </w:p>
          <w:p w14:paraId="6E4D2964">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户 名：华诚工程咨询集团有限公司</w:t>
            </w:r>
          </w:p>
          <w:p w14:paraId="2139E521">
            <w:pPr>
              <w:wordWrap w:val="0"/>
              <w:spacing w:line="273" w:lineRule="exact"/>
              <w:ind w:firstLine="0" w:firstLineChars="0"/>
              <w:jc w:val="left"/>
              <w:rPr>
                <w:rFonts w:ascii="宋体" w:hAnsi="宋体" w:cs="宋体"/>
                <w:color w:val="000000"/>
                <w:sz w:val="22"/>
                <w:szCs w:val="22"/>
              </w:rPr>
            </w:pPr>
            <w:r>
              <w:rPr>
                <w:rFonts w:hint="eastAsia" w:ascii="宋体" w:hAnsi="宋体" w:cs="宋体"/>
                <w:color w:val="000000"/>
                <w:sz w:val="22"/>
                <w:szCs w:val="22"/>
              </w:rPr>
              <w:t>开 户：上海浦东发展银行股份有限公司杭州和睦支行</w:t>
            </w:r>
          </w:p>
          <w:p w14:paraId="3445166B">
            <w:pPr>
              <w:spacing w:line="280" w:lineRule="exact"/>
              <w:ind w:firstLine="0" w:firstLineChars="0"/>
              <w:rPr>
                <w:rFonts w:ascii="宋体" w:hAnsi="宋体" w:cs="宋体"/>
                <w:kern w:val="0"/>
                <w:sz w:val="22"/>
                <w:szCs w:val="22"/>
                <w:lang w:val="en"/>
              </w:rPr>
            </w:pPr>
            <w:r>
              <w:rPr>
                <w:rFonts w:hint="eastAsia" w:ascii="宋体" w:hAnsi="宋体" w:cs="宋体"/>
                <w:color w:val="000000"/>
                <w:sz w:val="22"/>
                <w:szCs w:val="22"/>
              </w:rPr>
              <w:t>账 号：95220078801100000315</w:t>
            </w:r>
          </w:p>
        </w:tc>
      </w:tr>
      <w:tr w14:paraId="07C21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5" w:hRule="atLeast"/>
          <w:tblHeader/>
        </w:trPr>
        <w:tc>
          <w:tcPr>
            <w:tcW w:w="629" w:type="dxa"/>
            <w:vAlign w:val="center"/>
          </w:tcPr>
          <w:p w14:paraId="7A3AAD90">
            <w:pPr>
              <w:snapToGrid w:val="0"/>
              <w:spacing w:line="280" w:lineRule="exact"/>
              <w:ind w:firstLine="0" w:firstLineChars="0"/>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17</w:t>
            </w:r>
          </w:p>
        </w:tc>
        <w:tc>
          <w:tcPr>
            <w:tcW w:w="1843" w:type="dxa"/>
            <w:vAlign w:val="center"/>
          </w:tcPr>
          <w:p w14:paraId="605D646A">
            <w:pPr>
              <w:wordWrap w:val="0"/>
              <w:snapToGrid/>
              <w:spacing w:line="273" w:lineRule="exact"/>
              <w:ind w:firstLine="0" w:firstLineChars="0"/>
              <w:jc w:val="center"/>
              <w:rPr>
                <w:rFonts w:hint="eastAsia" w:ascii="宋体" w:hAnsi="宋体" w:eastAsia="宋体" w:cs="宋体"/>
                <w:b w:val="0"/>
                <w:color w:val="000000"/>
                <w:sz w:val="22"/>
                <w:szCs w:val="22"/>
                <w:lang w:val="en"/>
              </w:rPr>
            </w:pPr>
            <w:r>
              <w:rPr>
                <w:rFonts w:hint="eastAsia" w:ascii="宋体" w:hAnsi="宋体" w:eastAsia="宋体" w:cs="宋体"/>
                <w:b w:val="0"/>
                <w:color w:val="000000"/>
                <w:sz w:val="22"/>
                <w:szCs w:val="22"/>
              </w:rPr>
              <w:t>重要提醒</w:t>
            </w:r>
          </w:p>
        </w:tc>
        <w:tc>
          <w:tcPr>
            <w:tcW w:w="6095" w:type="dxa"/>
            <w:vAlign w:val="center"/>
          </w:tcPr>
          <w:p w14:paraId="4CBA8AD2">
            <w:pPr>
              <w:wordWrap w:val="0"/>
              <w:spacing w:line="273" w:lineRule="exact"/>
              <w:ind w:firstLine="0" w:firstLineChars="0"/>
              <w:jc w:val="left"/>
              <w:rPr>
                <w:rFonts w:hint="eastAsia" w:ascii="宋体" w:hAnsi="宋体" w:eastAsia="宋体" w:cs="宋体"/>
                <w:color w:val="000000"/>
                <w:sz w:val="22"/>
                <w:szCs w:val="22"/>
              </w:rPr>
            </w:pPr>
            <w:r>
              <w:rPr>
                <w:rFonts w:hint="eastAsia" w:ascii="宋体" w:hAnsi="宋体" w:eastAsia="宋体" w:cs="宋体"/>
                <w:b/>
                <w:bCs/>
                <w:color w:val="000000"/>
                <w:kern w:val="2"/>
                <w:sz w:val="22"/>
                <w:szCs w:val="22"/>
              </w:rPr>
              <w:t>根据《浙江省财政厅关于进一步规范政府采购秩序促进公平竞争的通知》（浙财采监〔2025〕2号）的规定，为防止供应商提供虚假材料，针对评标办法中涉及客观分评审内容等资料，请供应商对其真实性进行承诺保证，供应商可在公开官网查询、核对相关证书和报告内容，确保投标（响应）文件资料准确无误，在评审结束后，采购人、采购代理机构将通过网站查询、原件核对等方式对中标（成交）供应商在投标（响应）文件中涉及客观分评审内容的检测报告、认证证书等资料的真实性进行复核，发现供应商提供虚假材料的，将书面报告本级财政部门，由此产生的风险由供应商自行承担。</w:t>
            </w:r>
          </w:p>
        </w:tc>
      </w:tr>
      <w:bookmarkEnd w:id="10"/>
    </w:tbl>
    <w:p w14:paraId="592BA18E">
      <w:pPr>
        <w:ind w:firstLine="420"/>
      </w:pPr>
    </w:p>
    <w:p w14:paraId="7F2CD110">
      <w:pPr>
        <w:ind w:firstLine="3845" w:firstLineChars="1197"/>
        <w:outlineLvl w:val="0"/>
        <w:rPr>
          <w:rFonts w:ascii="宋体" w:hAnsi="宋体" w:cs="宋体"/>
          <w:b/>
          <w:sz w:val="32"/>
          <w:szCs w:val="20"/>
        </w:rPr>
      </w:pPr>
      <w:r>
        <w:rPr>
          <w:rFonts w:hint="eastAsia" w:ascii="宋体" w:hAnsi="宋体" w:cs="宋体"/>
          <w:b/>
          <w:sz w:val="32"/>
          <w:szCs w:val="20"/>
        </w:rPr>
        <w:t>一、总则</w:t>
      </w:r>
    </w:p>
    <w:p w14:paraId="03C8993D">
      <w:pPr>
        <w:pStyle w:val="4"/>
        <w:ind w:firstLine="0" w:firstLineChars="0"/>
      </w:pPr>
      <w:r>
        <w:rPr>
          <w:rFonts w:hint="eastAsia"/>
        </w:rPr>
        <w:t>1.适用范围</w:t>
      </w:r>
    </w:p>
    <w:p w14:paraId="5082BB95">
      <w:pPr>
        <w:ind w:firstLine="220" w:firstLineChars="100"/>
        <w:rPr>
          <w:rFonts w:ascii="宋体" w:hAnsi="宋体" w:cs="宋体"/>
          <w:sz w:val="22"/>
          <w:szCs w:val="22"/>
        </w:rPr>
      </w:pPr>
      <w:r>
        <w:rPr>
          <w:rFonts w:hint="eastAsia" w:ascii="宋体" w:hAnsi="宋体" w:cs="宋体"/>
          <w:sz w:val="22"/>
          <w:szCs w:val="22"/>
        </w:rPr>
        <w:t>本招标文件适用于该项目的招标、投标、开标、资格审查及信用信息查询、评标、定标、合同、验收等行为（法律、法规另有规定的，从其规定）。</w:t>
      </w:r>
    </w:p>
    <w:p w14:paraId="09E10204">
      <w:pPr>
        <w:pStyle w:val="4"/>
        <w:ind w:firstLine="0" w:firstLineChars="0"/>
      </w:pPr>
      <w:r>
        <w:rPr>
          <w:rFonts w:hint="eastAsia"/>
        </w:rPr>
        <w:t>2.定义</w:t>
      </w:r>
    </w:p>
    <w:p w14:paraId="49EABD78">
      <w:pPr>
        <w:ind w:firstLine="220" w:firstLineChars="100"/>
        <w:rPr>
          <w:rFonts w:ascii="宋体" w:hAnsi="宋体" w:cs="宋体"/>
          <w:sz w:val="22"/>
          <w:szCs w:val="22"/>
        </w:rPr>
      </w:pPr>
      <w:r>
        <w:rPr>
          <w:rFonts w:hint="eastAsia" w:ascii="宋体" w:hAnsi="宋体" w:cs="宋体"/>
          <w:sz w:val="22"/>
          <w:szCs w:val="22"/>
        </w:rPr>
        <w:t>2.1 “采购人”系指招标公告中载明的本项目的采购人。</w:t>
      </w:r>
    </w:p>
    <w:p w14:paraId="006F4444">
      <w:pPr>
        <w:ind w:firstLine="220" w:firstLineChars="100"/>
        <w:rPr>
          <w:rFonts w:ascii="宋体" w:hAnsi="宋体" w:cs="宋体"/>
          <w:sz w:val="22"/>
          <w:szCs w:val="22"/>
        </w:rPr>
      </w:pPr>
      <w:r>
        <w:rPr>
          <w:rFonts w:hint="eastAsia" w:ascii="宋体" w:hAnsi="宋体" w:cs="宋体"/>
          <w:sz w:val="22"/>
          <w:szCs w:val="22"/>
        </w:rPr>
        <w:t>2.2 “采购代理机构”系指招标公告中载明的本项目的采购代理机构。</w:t>
      </w:r>
    </w:p>
    <w:p w14:paraId="1E0A55A4">
      <w:pPr>
        <w:ind w:firstLine="220" w:firstLineChars="100"/>
        <w:rPr>
          <w:rFonts w:ascii="宋体" w:hAnsi="宋体" w:cs="宋体"/>
          <w:sz w:val="22"/>
          <w:szCs w:val="22"/>
        </w:rPr>
      </w:pPr>
      <w:r>
        <w:rPr>
          <w:rFonts w:hint="eastAsia" w:ascii="宋体" w:hAnsi="宋体" w:cs="宋体"/>
          <w:sz w:val="22"/>
          <w:szCs w:val="22"/>
        </w:rPr>
        <w:t>2.3 “投标人”系指响应招标、参加投标竞争的法人、其他组织或者自然人。</w:t>
      </w:r>
    </w:p>
    <w:p w14:paraId="43784063">
      <w:pPr>
        <w:ind w:firstLine="220" w:firstLineChars="100"/>
        <w:rPr>
          <w:rFonts w:ascii="宋体" w:hAnsi="宋体" w:cs="宋体"/>
          <w:sz w:val="22"/>
          <w:szCs w:val="22"/>
        </w:rPr>
      </w:pPr>
      <w:r>
        <w:rPr>
          <w:rFonts w:hint="eastAsia" w:ascii="宋体" w:hAnsi="宋体" w:cs="宋体"/>
          <w:sz w:val="22"/>
          <w:szCs w:val="22"/>
        </w:rPr>
        <w:t>2.4 “负责人”系指法人企业的法定负责人，或其他组织为法律、行政法规规定代表单位行使职权的主要负责人，或自然人本人。</w:t>
      </w:r>
    </w:p>
    <w:p w14:paraId="230E4A46">
      <w:pPr>
        <w:ind w:firstLine="220" w:firstLineChars="100"/>
        <w:rPr>
          <w:rFonts w:ascii="宋体" w:hAnsi="宋体" w:cs="宋体"/>
          <w:sz w:val="22"/>
          <w:szCs w:val="22"/>
        </w:rPr>
      </w:pPr>
      <w:r>
        <w:rPr>
          <w:rFonts w:hint="eastAsia" w:ascii="宋体" w:hAnsi="宋体" w:cs="宋体"/>
          <w:sz w:val="22"/>
          <w:szCs w:val="22"/>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510E7A13">
      <w:pPr>
        <w:ind w:firstLine="220" w:firstLineChars="100"/>
        <w:rPr>
          <w:rFonts w:ascii="宋体" w:hAnsi="宋体" w:cs="宋体"/>
          <w:sz w:val="22"/>
          <w:szCs w:val="22"/>
        </w:rPr>
      </w:pPr>
      <w:r>
        <w:rPr>
          <w:rFonts w:hint="eastAsia" w:ascii="宋体" w:hAnsi="宋体" w:cs="宋体"/>
          <w:sz w:val="22"/>
          <w:szCs w:val="22"/>
        </w:rPr>
        <w:t>2.6“电子交易平台”系指本项目政府采购活动所依托的政府采购云平台（https://www.zcygov.cn/）。</w:t>
      </w:r>
    </w:p>
    <w:p w14:paraId="598254FB">
      <w:pPr>
        <w:ind w:firstLine="220" w:firstLineChars="100"/>
        <w:rPr>
          <w:rFonts w:ascii="宋体" w:hAnsi="宋体" w:cs="宋体"/>
          <w:sz w:val="22"/>
          <w:szCs w:val="22"/>
        </w:rPr>
      </w:pPr>
      <w:r>
        <w:rPr>
          <w:rFonts w:hint="eastAsia" w:ascii="宋体" w:hAnsi="宋体" w:cs="宋体"/>
          <w:sz w:val="22"/>
          <w:szCs w:val="22"/>
        </w:rPr>
        <w:t>2.7 “▲” 系指实质性要求条款，“</w:t>
      </w:r>
      <w:r>
        <w:rPr>
          <w:rFonts w:hint="eastAsia" w:ascii="宋体" w:hAnsi="宋体" w:cs="宋体"/>
          <w:sz w:val="22"/>
          <w:szCs w:val="22"/>
        </w:rPr>
        <w:sym w:font="Wingdings 2" w:char="0052"/>
      </w:r>
      <w:r>
        <w:rPr>
          <w:rFonts w:hint="eastAsia" w:ascii="宋体" w:hAnsi="宋体" w:cs="宋体"/>
          <w:sz w:val="22"/>
          <w:szCs w:val="22"/>
        </w:rPr>
        <w:t>” 系指适用本项目的要求，“</w:t>
      </w:r>
      <w:sdt>
        <w:sdtPr>
          <w:rPr>
            <w:rFonts w:hint="eastAsia" w:ascii="宋体" w:hAnsi="宋体" w:cs="宋体"/>
            <w:sz w:val="22"/>
            <w:szCs w:val="22"/>
          </w:rPr>
          <w:id w:val="404888855"/>
          <w14:checkbox>
            <w14:checked w14:val="0"/>
            <w14:checkedState w14:val="00FE" w14:font="Wingdings"/>
            <w14:uncheckedState w14:val="2610" w14:font="MS Gothic"/>
          </w14:checkbox>
        </w:sdtPr>
        <w:sdtEndPr>
          <w:rPr>
            <w:rFonts w:hint="eastAsia" w:ascii="宋体" w:hAnsi="宋体" w:cs="宋体"/>
            <w:sz w:val="22"/>
            <w:szCs w:val="22"/>
          </w:rPr>
        </w:sdtEndPr>
        <w:sdtContent>
          <w:r>
            <w:rPr>
              <w:rFonts w:hint="eastAsia" w:ascii="宋体" w:hAnsi="宋体" w:cs="宋体"/>
              <w:sz w:val="22"/>
              <w:szCs w:val="22"/>
            </w:rPr>
            <w:t>☐</w:t>
          </w:r>
        </w:sdtContent>
      </w:sdt>
      <w:r>
        <w:rPr>
          <w:rFonts w:hint="eastAsia" w:ascii="宋体" w:hAnsi="宋体" w:cs="宋体"/>
          <w:sz w:val="22"/>
          <w:szCs w:val="22"/>
        </w:rPr>
        <w:t>” 系指不适用本项目的要求。</w:t>
      </w:r>
    </w:p>
    <w:p w14:paraId="005741CC">
      <w:pPr>
        <w:pStyle w:val="4"/>
        <w:ind w:firstLine="0" w:firstLineChars="0"/>
      </w:pPr>
      <w:r>
        <w:rPr>
          <w:rFonts w:hint="eastAsia"/>
        </w:rPr>
        <w:t>3.采购项目需要落实的政府采购政策</w:t>
      </w:r>
    </w:p>
    <w:p w14:paraId="0241EA35">
      <w:pPr>
        <w:ind w:firstLine="220" w:firstLineChars="100"/>
        <w:rPr>
          <w:rFonts w:ascii="宋体" w:hAnsi="宋体" w:cs="宋体"/>
          <w:sz w:val="22"/>
          <w:szCs w:val="22"/>
        </w:rPr>
      </w:pPr>
      <w:r>
        <w:rPr>
          <w:rFonts w:hint="eastAsia" w:ascii="宋体" w:hAnsi="宋体" w:cs="宋体"/>
          <w:sz w:val="22"/>
          <w:szCs w:val="22"/>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hint="eastAsia" w:ascii="宋体" w:hAnsi="宋体" w:cs="宋体"/>
          <w:kern w:val="0"/>
          <w:sz w:val="22"/>
          <w:szCs w:val="22"/>
        </w:rPr>
        <w:t>优先采购向我国企业转让技术、与我国企业签订消化吸收再创新方案的供应商的进口产品</w:t>
      </w:r>
      <w:r>
        <w:rPr>
          <w:rFonts w:hint="eastAsia" w:ascii="宋体" w:hAnsi="宋体" w:cs="宋体"/>
          <w:sz w:val="22"/>
          <w:szCs w:val="22"/>
        </w:rPr>
        <w:t>。</w:t>
      </w:r>
    </w:p>
    <w:p w14:paraId="46C47595">
      <w:pPr>
        <w:ind w:firstLine="220" w:firstLineChars="100"/>
        <w:rPr>
          <w:rFonts w:ascii="宋体" w:hAnsi="宋体" w:cs="宋体"/>
          <w:sz w:val="22"/>
          <w:szCs w:val="22"/>
        </w:rPr>
      </w:pPr>
      <w:r>
        <w:rPr>
          <w:rFonts w:hint="eastAsia" w:ascii="宋体" w:hAnsi="宋体" w:cs="宋体"/>
          <w:sz w:val="22"/>
          <w:szCs w:val="22"/>
        </w:rPr>
        <w:t>3.2 支持绿色发展</w:t>
      </w:r>
    </w:p>
    <w:p w14:paraId="46D54878">
      <w:pPr>
        <w:ind w:firstLine="440"/>
        <w:rPr>
          <w:rFonts w:ascii="宋体" w:hAnsi="宋体" w:cs="宋体"/>
          <w:b/>
          <w:sz w:val="22"/>
          <w:szCs w:val="22"/>
        </w:rPr>
      </w:pPr>
      <w:r>
        <w:rPr>
          <w:rFonts w:hint="eastAsia" w:ascii="宋体" w:hAnsi="宋体" w:cs="宋体"/>
          <w:sz w:val="22"/>
          <w:szCs w:val="22"/>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sz w:val="22"/>
          <w:szCs w:val="22"/>
        </w:rPr>
        <w:t>▲采购人拟采购的产品属于政府强制采购的节能产品品目清单范围的，投标人相应的投标产品未获得国家确定的认证机构出具的、处于有效期之内的节能产品认证证书的，投标无效。</w:t>
      </w:r>
    </w:p>
    <w:p w14:paraId="176D3A4F">
      <w:pPr>
        <w:ind w:firstLine="440"/>
        <w:rPr>
          <w:rFonts w:ascii="宋体" w:hAnsi="宋体" w:cs="宋体"/>
          <w:sz w:val="22"/>
          <w:szCs w:val="22"/>
        </w:rPr>
      </w:pPr>
      <w:r>
        <w:rPr>
          <w:rFonts w:hint="eastAsia" w:ascii="宋体" w:hAnsi="宋体" w:cs="宋体"/>
          <w:sz w:val="22"/>
          <w:szCs w:val="22"/>
        </w:rPr>
        <w:t>3.2.2 纳入政府采购管理的修缮、装修类项目采购建材的，鼓励采购单位将绿色建材性能、指标等作为实质性条件纳入采购文件和合同，具体性能指标要求参考相关绿色建材政府采购需求标准。</w:t>
      </w:r>
    </w:p>
    <w:p w14:paraId="0CF76389">
      <w:pPr>
        <w:ind w:firstLine="440"/>
        <w:rPr>
          <w:rFonts w:ascii="宋体" w:hAnsi="宋体" w:cs="宋体"/>
          <w:sz w:val="22"/>
          <w:szCs w:val="22"/>
        </w:rPr>
      </w:pPr>
      <w:r>
        <w:rPr>
          <w:rFonts w:hint="eastAsia" w:ascii="宋体" w:hAnsi="宋体" w:cs="宋体"/>
          <w:sz w:val="22"/>
          <w:szCs w:val="22"/>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bookmarkStart w:id="15" w:name="_Hlk107568539"/>
      <w:r>
        <w:rPr>
          <w:rFonts w:hint="eastAsia" w:ascii="宋体" w:hAnsi="宋体" w:cs="宋体"/>
          <w:sz w:val="22"/>
          <w:szCs w:val="22"/>
        </w:rPr>
        <w:t>鼓励采购单位优先采购秸秆环保板材等资源综合利用产品。鼓励采购单位优先采购绿色物流配送服务、提供新能源交通工具的租赁服务。</w:t>
      </w:r>
    </w:p>
    <w:p w14:paraId="2509CB0C">
      <w:pPr>
        <w:ind w:firstLine="440"/>
        <w:rPr>
          <w:rFonts w:ascii="宋体" w:hAnsi="宋体" w:cs="宋体"/>
          <w:sz w:val="22"/>
          <w:szCs w:val="22"/>
        </w:rPr>
      </w:pPr>
      <w:r>
        <w:rPr>
          <w:rFonts w:hint="eastAsia" w:ascii="宋体" w:hAnsi="宋体" w:cs="宋体"/>
          <w:sz w:val="22"/>
          <w:szCs w:val="22"/>
        </w:rPr>
        <w:t>3.2.4 鼓励供应商在参加政府采购过程中开展绿色设计、选择绿色材料、打造绿色制造工艺、开展绿色运输、做好废弃产品回收处理，实现产品全周期的绿色环保。鼓励采购单位对其提高预付款比例、免收履约保证金。</w:t>
      </w:r>
      <w:bookmarkEnd w:id="15"/>
    </w:p>
    <w:p w14:paraId="745673C8">
      <w:pPr>
        <w:ind w:firstLine="220" w:firstLineChars="100"/>
        <w:rPr>
          <w:rFonts w:ascii="宋体" w:hAnsi="宋体" w:cs="宋体"/>
          <w:sz w:val="22"/>
          <w:szCs w:val="22"/>
        </w:rPr>
      </w:pPr>
      <w:r>
        <w:rPr>
          <w:rFonts w:hint="eastAsia" w:ascii="宋体" w:hAnsi="宋体" w:cs="宋体"/>
          <w:sz w:val="22"/>
          <w:szCs w:val="22"/>
        </w:rPr>
        <w:t>3.3支持中小企业发展</w:t>
      </w:r>
    </w:p>
    <w:p w14:paraId="2E62B538">
      <w:pPr>
        <w:ind w:firstLine="440"/>
        <w:rPr>
          <w:rFonts w:ascii="宋体" w:hAnsi="宋体" w:cs="宋体"/>
          <w:sz w:val="22"/>
          <w:szCs w:val="22"/>
        </w:rPr>
      </w:pPr>
      <w:r>
        <w:rPr>
          <w:rFonts w:hint="eastAsia" w:ascii="宋体" w:hAnsi="宋体" w:cs="宋体"/>
          <w:sz w:val="22"/>
          <w:szCs w:val="22"/>
        </w:rPr>
        <w:t>3.3.1中小企业，是指在中华人民共和国境内依法设立，依据国务院批准的中小企业划分标准确定的中型企业、小型企业和微型企业，但与大企业的负责人为同一人，或者与大企业存在直接控股、管理关系的除外。</w:t>
      </w:r>
    </w:p>
    <w:p w14:paraId="180E7C65">
      <w:pPr>
        <w:ind w:firstLine="440"/>
        <w:rPr>
          <w:rFonts w:ascii="宋体" w:hAnsi="宋体" w:cs="宋体"/>
          <w:sz w:val="22"/>
          <w:szCs w:val="22"/>
        </w:rPr>
      </w:pPr>
      <w:r>
        <w:rPr>
          <w:rFonts w:hint="eastAsia" w:ascii="宋体" w:hAnsi="宋体" w:cs="宋体"/>
          <w:sz w:val="22"/>
          <w:szCs w:val="22"/>
        </w:rPr>
        <w:t>符合中小企业划分标准的个体工商户，在政府采购活动中视同中小企业。</w:t>
      </w:r>
    </w:p>
    <w:p w14:paraId="08AC36A1">
      <w:pPr>
        <w:widowControl/>
        <w:ind w:firstLine="440"/>
        <w:jc w:val="left"/>
        <w:rPr>
          <w:rFonts w:ascii="宋体" w:hAnsi="宋体" w:cs="宋体"/>
          <w:kern w:val="0"/>
          <w:sz w:val="22"/>
          <w:szCs w:val="22"/>
        </w:rPr>
      </w:pPr>
      <w:r>
        <w:rPr>
          <w:rFonts w:ascii="宋体" w:hAnsi="宋体" w:cs="宋体"/>
          <w:bCs/>
          <w:sz w:val="22"/>
          <w:szCs w:val="22"/>
        </w:rPr>
        <w:t>3.3.2</w:t>
      </w:r>
      <w:r>
        <w:rPr>
          <w:rFonts w:hint="eastAsia" w:ascii="宋体" w:hAnsi="宋体" w:cs="宋体"/>
          <w:kern w:val="0"/>
          <w:sz w:val="22"/>
          <w:szCs w:val="22"/>
        </w:rPr>
        <w:t>在政府采购活动中，投标人提供的货物符合下列情形的，享受中小企业扶持政策：在货物采购项目中，货物由中小企业制造，即货物由中小企业生产且使用该中小企业商号或者注册商标；在货物采购项目中，投标人提供的货物既有中小企业制造货物，也有大型企业制造货物的，不享受中小企业扶持政策。</w:t>
      </w:r>
    </w:p>
    <w:p w14:paraId="7AB65111">
      <w:pPr>
        <w:widowControl/>
        <w:ind w:firstLine="440"/>
        <w:jc w:val="left"/>
        <w:rPr>
          <w:rFonts w:ascii="宋体" w:hAnsi="宋体" w:cs="宋体"/>
          <w:kern w:val="0"/>
          <w:sz w:val="22"/>
          <w:szCs w:val="22"/>
        </w:rPr>
      </w:pPr>
      <w:r>
        <w:rPr>
          <w:rFonts w:hint="eastAsia" w:ascii="宋体" w:hAnsi="宋体" w:cs="宋体"/>
          <w:kern w:val="0"/>
          <w:sz w:val="22"/>
          <w:szCs w:val="22"/>
        </w:rPr>
        <w:t>以联合体形式参加政府采购活动，联合体各方均为中小企业的，联合体视同中小企业。其中，联合体各方均为小微企业的，联合体视同小微企业。</w:t>
      </w:r>
    </w:p>
    <w:p w14:paraId="58E4FF3E">
      <w:pPr>
        <w:ind w:firstLine="440"/>
        <w:rPr>
          <w:rFonts w:ascii="宋体" w:hAnsi="宋体" w:cs="宋体"/>
          <w:sz w:val="22"/>
          <w:szCs w:val="22"/>
        </w:rPr>
      </w:pPr>
      <w:r>
        <w:rPr>
          <w:rFonts w:hint="eastAsia" w:ascii="宋体" w:hAnsi="宋体" w:cs="宋体"/>
          <w:sz w:val="22"/>
          <w:szCs w:val="22"/>
        </w:rPr>
        <w:t>3.3.3对于未预留份额专门面向中小企业的政府采购货物项目，以及预留份额政府采购货物项目中的非预留部分标项，对小型和微型企业的投标报价给予10%-</w:t>
      </w:r>
      <w:r>
        <w:rPr>
          <w:rFonts w:ascii="宋体" w:hAnsi="宋体" w:cs="宋体"/>
          <w:sz w:val="22"/>
          <w:szCs w:val="22"/>
        </w:rPr>
        <w:t>20</w:t>
      </w:r>
      <w:r>
        <w:rPr>
          <w:rFonts w:hint="eastAsia" w:ascii="宋体" w:hAnsi="宋体" w:cs="宋体"/>
          <w:sz w:val="22"/>
          <w:szCs w:val="22"/>
        </w:rPr>
        <w:t>%的扣除，用扣除后的价格参与评审。接受大中型企业与小微企业组成联合体或者允许大中型企业向一家或者多家小微企业分包的政府采购货物项目，对于</w:t>
      </w:r>
      <w:bookmarkStart w:id="16" w:name="_Hlk101132181"/>
      <w:r>
        <w:rPr>
          <w:rFonts w:hint="eastAsia" w:ascii="宋体" w:hAnsi="宋体" w:cs="宋体"/>
          <w:sz w:val="22"/>
          <w:szCs w:val="22"/>
        </w:rPr>
        <w:t>联合协议或者分包意向协议约定小微企业的合同份额占到合同总金额30%以上的</w:t>
      </w:r>
      <w:bookmarkEnd w:id="16"/>
      <w:r>
        <w:rPr>
          <w:rFonts w:hint="eastAsia" w:ascii="宋体" w:hAnsi="宋体" w:cs="宋体"/>
          <w:sz w:val="22"/>
          <w:szCs w:val="22"/>
        </w:rPr>
        <w:t>，对联合体或者大中型企业的报价给予4%-</w:t>
      </w:r>
      <w:r>
        <w:rPr>
          <w:rFonts w:ascii="宋体" w:hAnsi="宋体" w:cs="宋体"/>
          <w:sz w:val="22"/>
          <w:szCs w:val="22"/>
        </w:rPr>
        <w:t>6</w:t>
      </w:r>
      <w:r>
        <w:rPr>
          <w:rFonts w:hint="eastAsia" w:ascii="宋体" w:hAnsi="宋体" w:cs="宋体"/>
          <w:sz w:val="22"/>
          <w:szCs w:val="22"/>
        </w:rPr>
        <w:t>%的扣除，用扣除后的价格参加评审。组成联合体或者接受分包的小微企业与联合体内其他企业、分包企业之间存在直接控股、管理关系的，不享受价格扣除优惠政策。</w:t>
      </w:r>
    </w:p>
    <w:p w14:paraId="6AA787EB">
      <w:pPr>
        <w:ind w:firstLine="440"/>
        <w:rPr>
          <w:rFonts w:ascii="宋体" w:hAnsi="宋体" w:cs="宋体"/>
          <w:sz w:val="22"/>
          <w:szCs w:val="22"/>
        </w:rPr>
      </w:pPr>
      <w:r>
        <w:rPr>
          <w:rFonts w:hint="eastAsia" w:ascii="宋体" w:hAnsi="宋体" w:cs="宋体"/>
          <w:sz w:val="22"/>
          <w:szCs w:val="22"/>
        </w:rPr>
        <w:t>3.3.4符合《关于促进残疾人就业政府采购政策的通知》（财库〔2017〕141号）规定的条件并提供《残疾人福利性单位声明函》（附件1）的残疾人福利性单位视同小型、微型企业；</w:t>
      </w:r>
    </w:p>
    <w:p w14:paraId="35880ABB">
      <w:pPr>
        <w:ind w:firstLine="440"/>
        <w:rPr>
          <w:rFonts w:ascii="宋体" w:hAnsi="宋体" w:cs="宋体"/>
          <w:sz w:val="22"/>
          <w:szCs w:val="22"/>
        </w:rPr>
      </w:pPr>
      <w:r>
        <w:rPr>
          <w:rFonts w:hint="eastAsia" w:ascii="宋体" w:hAnsi="宋体" w:cs="宋体"/>
          <w:sz w:val="22"/>
          <w:szCs w:val="22"/>
        </w:rPr>
        <w:t>3.3.5符合《关于政府采购支持监狱企业发展有关问题的通知》（财库[2014]68号）规定的监狱企业并提供由省级以上监狱管理局、戒毒管理局（含新疆生产建设兵团）出具的属于监狱企业证明文件的，视同为小型、微型企业。</w:t>
      </w:r>
    </w:p>
    <w:p w14:paraId="3D24E0FA">
      <w:pPr>
        <w:ind w:firstLine="440"/>
        <w:rPr>
          <w:rFonts w:ascii="宋体" w:hAnsi="宋体" w:cs="宋体"/>
          <w:sz w:val="22"/>
          <w:szCs w:val="22"/>
        </w:rPr>
      </w:pPr>
      <w:r>
        <w:rPr>
          <w:rFonts w:hint="eastAsia" w:ascii="宋体" w:hAnsi="宋体" w:cs="宋体"/>
          <w:sz w:val="22"/>
          <w:szCs w:val="22"/>
        </w:rPr>
        <w:t>3.3.6</w:t>
      </w:r>
      <w:r>
        <w:rPr>
          <w:rFonts w:hint="eastAsia" w:ascii="宋体" w:hAnsi="宋体" w:cs="宋体"/>
          <w:sz w:val="22"/>
          <w:szCs w:val="22"/>
          <w:lang w:val="en"/>
        </w:rPr>
        <w:t>可享受中小企业扶持政策的投标人应按照招标文件格式要求提供《中小企业声明函》，《中小企业声明函》填写企业类型错误，导致该企业享受本不能享受的中小企业扶持政策，投标无效并依法承担法律责任</w:t>
      </w:r>
      <w:r>
        <w:rPr>
          <w:rFonts w:hint="eastAsia" w:ascii="宋体" w:hAnsi="宋体" w:cs="宋体"/>
          <w:sz w:val="22"/>
          <w:szCs w:val="22"/>
        </w:rPr>
        <w:t>。</w:t>
      </w:r>
    </w:p>
    <w:p w14:paraId="6036F374">
      <w:pPr>
        <w:ind w:firstLine="440"/>
        <w:rPr>
          <w:rFonts w:ascii="宋体" w:hAnsi="宋体" w:cs="宋体"/>
          <w:sz w:val="22"/>
          <w:szCs w:val="22"/>
        </w:rPr>
      </w:pPr>
      <w:r>
        <w:rPr>
          <w:rFonts w:hint="eastAsia" w:ascii="宋体" w:hAnsi="宋体" w:cs="宋体"/>
          <w:sz w:val="22"/>
          <w:szCs w:val="22"/>
        </w:rPr>
        <w:t>3.3.7中小企业享受扶持政策获得政府采购合同的，小微企业不得将合同分包给大中型企业，中型企业不得将合同分包给大型企业。</w:t>
      </w:r>
    </w:p>
    <w:p w14:paraId="0E85D535">
      <w:pPr>
        <w:ind w:firstLine="220" w:firstLineChars="100"/>
        <w:rPr>
          <w:rFonts w:ascii="宋体" w:hAnsi="宋体" w:cs="宋体"/>
          <w:sz w:val="22"/>
          <w:szCs w:val="22"/>
        </w:rPr>
      </w:pPr>
      <w:r>
        <w:rPr>
          <w:rFonts w:hint="eastAsia" w:ascii="宋体" w:hAnsi="宋体" w:cs="宋体"/>
          <w:sz w:val="22"/>
          <w:szCs w:val="22"/>
        </w:rPr>
        <w:t>3.4</w:t>
      </w:r>
      <w:r>
        <w:rPr>
          <w:rFonts w:hint="eastAsia" w:ascii="宋体" w:hAnsi="宋体" w:cs="宋体"/>
          <w:bCs/>
          <w:sz w:val="22"/>
          <w:szCs w:val="22"/>
        </w:rPr>
        <w:t>支持创新发展</w:t>
      </w:r>
    </w:p>
    <w:p w14:paraId="533131D3">
      <w:pPr>
        <w:ind w:firstLine="440"/>
        <w:rPr>
          <w:rFonts w:ascii="宋体" w:hAnsi="宋体" w:cs="宋体"/>
          <w:sz w:val="22"/>
          <w:szCs w:val="22"/>
        </w:rPr>
      </w:pPr>
      <w:r>
        <w:rPr>
          <w:rFonts w:hint="eastAsia" w:ascii="宋体" w:hAnsi="宋体" w:cs="宋体"/>
          <w:sz w:val="22"/>
          <w:szCs w:val="22"/>
        </w:rPr>
        <w:t>3.4.1 首台套、“制造精品”、“专精特新”等创新产品按规定享受政府采购支持政策。</w:t>
      </w:r>
    </w:p>
    <w:p w14:paraId="5DBF1B27">
      <w:pPr>
        <w:ind w:firstLine="440"/>
        <w:rPr>
          <w:sz w:val="22"/>
          <w:szCs w:val="28"/>
        </w:rPr>
      </w:pPr>
      <w:r>
        <w:rPr>
          <w:rFonts w:hint="eastAsia"/>
          <w:sz w:val="22"/>
          <w:szCs w:val="28"/>
        </w:rPr>
        <w:t>3.4.2 采购人应当贯彻落实知识产权保护相关法律法规，应当采购使用正版软件。</w:t>
      </w:r>
    </w:p>
    <w:p w14:paraId="228C20F3">
      <w:pPr>
        <w:ind w:firstLine="440"/>
        <w:rPr>
          <w:rFonts w:ascii="宋体" w:hAnsi="宋体" w:cs="宋体"/>
          <w:sz w:val="22"/>
          <w:szCs w:val="22"/>
        </w:rPr>
      </w:pPr>
      <w:r>
        <w:rPr>
          <w:rFonts w:hint="eastAsia" w:ascii="宋体" w:hAnsi="宋体" w:cs="宋体"/>
          <w:sz w:val="22"/>
          <w:szCs w:val="22"/>
        </w:rPr>
        <w:t>3.5平等对待内外资企业和符合条件的破产重整企业</w:t>
      </w:r>
    </w:p>
    <w:p w14:paraId="28068007">
      <w:pPr>
        <w:ind w:firstLine="440"/>
        <w:rPr>
          <w:rFonts w:hint="eastAsia" w:ascii="宋体" w:hAnsi="宋体" w:cs="宋体"/>
          <w:sz w:val="22"/>
          <w:szCs w:val="22"/>
        </w:rPr>
      </w:pPr>
      <w:r>
        <w:rPr>
          <w:rFonts w:hint="eastAsia" w:ascii="宋体" w:hAnsi="宋体" w:cs="宋体"/>
          <w:sz w:val="22"/>
          <w:szCs w:val="22"/>
        </w:rPr>
        <w:t>平等对待内外资企业和符合条件的破产重整企业，切实保障企业公平竞争，平等维护企业的合法利益。</w:t>
      </w:r>
    </w:p>
    <w:p w14:paraId="334157C3">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3.6 支持本国产品</w:t>
      </w:r>
    </w:p>
    <w:p w14:paraId="61FC48BB">
      <w:pPr>
        <w:spacing w:before="0" w:line="360" w:lineRule="auto"/>
        <w:ind w:left="0" w:right="0" w:firstLine="480" w:firstLineChars="200"/>
        <w:jc w:val="left"/>
        <w:rPr>
          <w:rFonts w:hint="eastAsia" w:ascii="宋体" w:hAnsi="宋体" w:eastAsia="宋体" w:cs="宋体"/>
          <w:spacing w:val="0"/>
          <w:kern w:val="0"/>
          <w:sz w:val="24"/>
          <w:szCs w:val="24"/>
          <w:lang w:val="zh-CN" w:eastAsia="zh-CN"/>
        </w:rPr>
      </w:pPr>
      <w:r>
        <w:rPr>
          <w:rFonts w:hint="eastAsia" w:ascii="宋体" w:hAnsi="宋体" w:eastAsia="宋体" w:cs="宋体"/>
          <w:spacing w:val="0"/>
          <w:kern w:val="0"/>
          <w:sz w:val="24"/>
          <w:szCs w:val="24"/>
          <w:lang w:val="zh-CN" w:eastAsia="zh-CN"/>
        </w:rPr>
        <w:t xml:space="preserve">3.6.1 </w:t>
      </w:r>
      <w:r>
        <w:rPr>
          <w:rFonts w:hint="eastAsia" w:ascii="宋体" w:hAnsi="宋体" w:eastAsia="宋体" w:cs="宋体"/>
          <w:spacing w:val="0"/>
          <w:kern w:val="0"/>
          <w:sz w:val="24"/>
          <w:szCs w:val="24"/>
          <w:lang w:val="zh-CN"/>
        </w:rPr>
        <w:t>本国产品标准适用于货物，包括政府采购货物项目和服务项目中涉及的货物。</w:t>
      </w:r>
    </w:p>
    <w:p w14:paraId="7471513E">
      <w:pPr>
        <w:spacing w:before="0" w:line="360" w:lineRule="auto"/>
        <w:ind w:left="0" w:right="0" w:firstLine="480" w:firstLineChars="200"/>
        <w:jc w:val="left"/>
        <w:rPr>
          <w:rFonts w:hint="eastAsia" w:ascii="宋体" w:hAnsi="宋体" w:eastAsia="宋体" w:cs="宋体"/>
          <w:kern w:val="0"/>
          <w:sz w:val="24"/>
          <w:szCs w:val="24"/>
          <w:lang w:val="zh-CN"/>
        </w:rPr>
      </w:pPr>
      <w:r>
        <w:rPr>
          <w:rFonts w:hint="eastAsia" w:ascii="宋体" w:hAnsi="宋体" w:eastAsia="宋体" w:cs="宋体"/>
          <w:spacing w:val="0"/>
          <w:kern w:val="0"/>
          <w:sz w:val="24"/>
          <w:szCs w:val="24"/>
          <w:lang w:val="zh-CN" w:eastAsia="zh-CN"/>
        </w:rPr>
        <w:t>3.6.2 本项目</w:t>
      </w:r>
      <w:r>
        <w:rPr>
          <w:rFonts w:hint="eastAsia" w:ascii="宋体" w:hAnsi="宋体" w:eastAsia="宋体" w:cs="宋体"/>
          <w:spacing w:val="0"/>
          <w:kern w:val="0"/>
          <w:sz w:val="24"/>
          <w:szCs w:val="24"/>
          <w:lang w:val="zh-CN"/>
        </w:rPr>
        <w:t>既有本国产品又有非本国产品参与竞争的，对本国产品的报价给予20%的价格扣除，用扣除后的价格参与评审。</w:t>
      </w:r>
    </w:p>
    <w:p w14:paraId="63CCC21E">
      <w:pPr>
        <w:spacing w:before="0" w:line="360" w:lineRule="auto"/>
        <w:ind w:left="0" w:right="0" w:firstLine="480" w:firstLineChars="200"/>
        <w:jc w:val="left"/>
        <w:rPr>
          <w:rFonts w:hint="eastAsia" w:ascii="宋体" w:hAnsi="宋体" w:eastAsia="宋体" w:cs="宋体"/>
          <w:spacing w:val="0"/>
          <w:kern w:val="0"/>
          <w:sz w:val="24"/>
          <w:szCs w:val="24"/>
          <w:lang w:val="zh-CN"/>
        </w:rPr>
      </w:pPr>
      <w:r>
        <w:rPr>
          <w:rFonts w:hint="eastAsia" w:ascii="宋体" w:hAnsi="宋体" w:eastAsia="宋体" w:cs="宋体"/>
          <w:spacing w:val="0"/>
          <w:kern w:val="0"/>
          <w:sz w:val="24"/>
          <w:szCs w:val="24"/>
          <w:lang w:val="zh-CN" w:eastAsia="zh-CN"/>
        </w:rPr>
        <w:t xml:space="preserve">3.6.3 </w:t>
      </w:r>
      <w:r>
        <w:rPr>
          <w:rFonts w:hint="eastAsia" w:ascii="宋体" w:hAnsi="宋体" w:eastAsia="宋体" w:cs="宋体"/>
          <w:b/>
          <w:bCs/>
          <w:spacing w:val="0"/>
          <w:kern w:val="0"/>
          <w:sz w:val="24"/>
          <w:szCs w:val="24"/>
          <w:lang w:val="zh-CN"/>
        </w:rPr>
        <w:t>当采购项目或者采购</w:t>
      </w:r>
      <w:r>
        <w:rPr>
          <w:rFonts w:hint="eastAsia" w:ascii="宋体" w:hAnsi="宋体" w:eastAsia="宋体" w:cs="宋体"/>
          <w:b/>
          <w:bCs/>
          <w:spacing w:val="0"/>
          <w:kern w:val="0"/>
          <w:sz w:val="24"/>
          <w:szCs w:val="24"/>
          <w:lang w:val="zh-CN" w:eastAsia="zh-CN"/>
        </w:rPr>
        <w:t>标项</w:t>
      </w:r>
      <w:r>
        <w:rPr>
          <w:rFonts w:hint="eastAsia" w:ascii="宋体" w:hAnsi="宋体" w:eastAsia="宋体" w:cs="宋体"/>
          <w:b/>
          <w:bCs/>
          <w:spacing w:val="0"/>
          <w:kern w:val="0"/>
          <w:sz w:val="24"/>
          <w:szCs w:val="24"/>
          <w:lang w:val="zh-CN"/>
        </w:rPr>
        <w:t>中含有多种产品，供应商为该采购项目或者采购</w:t>
      </w:r>
      <w:r>
        <w:rPr>
          <w:rFonts w:hint="eastAsia" w:ascii="宋体" w:hAnsi="宋体" w:eastAsia="宋体" w:cs="宋体"/>
          <w:b/>
          <w:bCs/>
          <w:spacing w:val="0"/>
          <w:kern w:val="0"/>
          <w:sz w:val="24"/>
          <w:szCs w:val="24"/>
          <w:lang w:val="zh-CN" w:eastAsia="zh-CN"/>
        </w:rPr>
        <w:t>标项</w:t>
      </w:r>
      <w:r>
        <w:rPr>
          <w:rFonts w:hint="eastAsia" w:ascii="宋体" w:hAnsi="宋体" w:eastAsia="宋体" w:cs="宋体"/>
          <w:b/>
          <w:bCs/>
          <w:spacing w:val="0"/>
          <w:kern w:val="0"/>
          <w:sz w:val="24"/>
          <w:szCs w:val="24"/>
          <w:lang w:val="zh-CN"/>
        </w:rPr>
        <w:t>提供的符合本国产品标准的产品成本之和占该供应商提供的全部产品成本之和的比例达到80%以上时，对该供应商提供的全部产品的总报价给予20%的价格扣除，用扣除后的价格参与评审。</w:t>
      </w:r>
    </w:p>
    <w:p w14:paraId="61673D16">
      <w:pPr>
        <w:ind w:firstLine="440"/>
        <w:rPr>
          <w:rFonts w:hint="eastAsia" w:ascii="宋体" w:hAnsi="宋体" w:eastAsia="宋体" w:cs="宋体"/>
          <w:kern w:val="0"/>
          <w:sz w:val="22"/>
          <w:szCs w:val="22"/>
          <w:lang w:val="zh-CN"/>
        </w:rPr>
      </w:pPr>
      <w:r>
        <w:rPr>
          <w:rFonts w:hint="eastAsia" w:ascii="宋体" w:hAnsi="宋体" w:eastAsia="宋体" w:cs="宋体"/>
          <w:b w:val="0"/>
          <w:bCs w:val="0"/>
          <w:spacing w:val="0"/>
          <w:kern w:val="0"/>
          <w:sz w:val="22"/>
          <w:szCs w:val="22"/>
          <w:lang w:val="zh-CN" w:eastAsia="zh-CN"/>
        </w:rPr>
        <w:t>3.6.4 评审委员会</w:t>
      </w:r>
      <w:r>
        <w:rPr>
          <w:rFonts w:hint="eastAsia" w:ascii="宋体" w:hAnsi="宋体" w:eastAsia="宋体" w:cs="宋体"/>
          <w:i w:val="0"/>
          <w:iCs w:val="0"/>
          <w:caps w:val="0"/>
          <w:spacing w:val="0"/>
          <w:kern w:val="0"/>
          <w:sz w:val="22"/>
          <w:szCs w:val="22"/>
          <w:shd w:val="clear"/>
          <w:lang w:val="zh-CN"/>
        </w:rPr>
        <w:t>应当在采购文件中明确对供应商所出具的《关于符合本国产品标准的声明函》的完整性、准确性进行审查，评审中发现《关于符合本国产品标准的声明函》内容含义不明确、同类事项与投标（响应）文件表述不一致或者有明显文字错误等情况的，应当以书面形式要求供应商作出必要的澄清、说明或者补正。经澄清、说明或者补正的《关于符合本国产品标准的声明函》仍然不符合《</w:t>
      </w:r>
      <w:r>
        <w:rPr>
          <w:rFonts w:hint="eastAsia" w:ascii="宋体" w:hAnsi="宋体" w:eastAsia="宋体" w:cs="宋体"/>
          <w:spacing w:val="0"/>
          <w:kern w:val="0"/>
          <w:sz w:val="22"/>
          <w:szCs w:val="22"/>
          <w:shd w:val="clear"/>
          <w:lang w:val="zh-CN"/>
        </w:rPr>
        <w:t>国务院办公厅关于在政府采购中实施本国产品标准及相关政策的通知</w:t>
      </w:r>
      <w:r>
        <w:rPr>
          <w:rFonts w:hint="eastAsia" w:ascii="宋体" w:hAnsi="宋体" w:eastAsia="宋体" w:cs="宋体"/>
          <w:i w:val="0"/>
          <w:iCs w:val="0"/>
          <w:caps w:val="0"/>
          <w:spacing w:val="0"/>
          <w:kern w:val="0"/>
          <w:sz w:val="22"/>
          <w:szCs w:val="22"/>
          <w:shd w:val="clear"/>
          <w:lang w:val="zh-CN"/>
        </w:rPr>
        <w:t>》规定要求的，供应商提供的相关产品视为不符合本国产品标准</w:t>
      </w:r>
      <w:r>
        <w:rPr>
          <w:rFonts w:hint="eastAsia" w:ascii="宋体" w:hAnsi="宋体" w:eastAsia="宋体" w:cs="宋体"/>
          <w:b w:val="0"/>
          <w:bCs w:val="0"/>
          <w:spacing w:val="0"/>
          <w:kern w:val="0"/>
          <w:sz w:val="22"/>
          <w:szCs w:val="22"/>
          <w:lang w:val="zh-CN" w:eastAsia="zh-CN"/>
        </w:rPr>
        <w:t>。</w:t>
      </w:r>
    </w:p>
    <w:p w14:paraId="3DF40B4E">
      <w:pPr>
        <w:pStyle w:val="4"/>
        <w:ind w:firstLine="0" w:firstLineChars="0"/>
      </w:pPr>
      <w:r>
        <w:rPr>
          <w:rFonts w:hint="eastAsia"/>
        </w:rPr>
        <w:t>4.询问、质疑、投诉、补偿救济</w:t>
      </w:r>
    </w:p>
    <w:p w14:paraId="032B910E">
      <w:pPr>
        <w:pStyle w:val="890"/>
        <w:shd w:val="clear" w:color="auto" w:fill="FFFFFF"/>
        <w:snapToGrid w:val="0"/>
        <w:spacing w:before="0" w:beforeAutospacing="0" w:after="0" w:afterAutospacing="0"/>
        <w:ind w:firstLine="440"/>
        <w:contextualSpacing/>
        <w:rPr>
          <w:sz w:val="22"/>
          <w:szCs w:val="22"/>
          <w:lang w:val="zh-CN"/>
        </w:rPr>
      </w:pPr>
      <w:r>
        <w:rPr>
          <w:rFonts w:hint="eastAsia"/>
          <w:sz w:val="22"/>
          <w:szCs w:val="22"/>
          <w:lang w:val="zh-CN"/>
        </w:rPr>
        <w:t>4.1在线询问、质疑、投诉</w:t>
      </w:r>
    </w:p>
    <w:p w14:paraId="3D939082">
      <w:pPr>
        <w:pStyle w:val="890"/>
        <w:shd w:val="clear" w:color="auto" w:fill="FFFFFF"/>
        <w:snapToGrid w:val="0"/>
        <w:spacing w:before="0" w:beforeAutospacing="0" w:after="0" w:afterAutospacing="0"/>
        <w:ind w:firstLine="440"/>
        <w:contextualSpacing/>
        <w:rPr>
          <w:sz w:val="22"/>
          <w:szCs w:val="22"/>
          <w:lang w:val="zh-CN"/>
        </w:rPr>
      </w:pPr>
      <w:r>
        <w:rPr>
          <w:rFonts w:hint="eastAsia"/>
          <w:sz w:val="22"/>
          <w:szCs w:val="22"/>
          <w:lang w:val="zh-CN"/>
        </w:rPr>
        <w:t>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14:paraId="45137357">
      <w:pPr>
        <w:autoSpaceDE w:val="0"/>
        <w:autoSpaceDN w:val="0"/>
        <w:ind w:firstLine="220" w:firstLineChars="100"/>
        <w:jc w:val="left"/>
        <w:rPr>
          <w:rFonts w:ascii="宋体" w:hAnsi="宋体" w:cs="宋体"/>
          <w:kern w:val="0"/>
          <w:sz w:val="22"/>
          <w:szCs w:val="22"/>
          <w:lang w:val="zh-CN"/>
        </w:rPr>
      </w:pPr>
      <w:r>
        <w:rPr>
          <w:rFonts w:hint="eastAsia" w:ascii="宋体" w:hAnsi="宋体" w:cs="宋体"/>
          <w:kern w:val="0"/>
          <w:sz w:val="22"/>
          <w:szCs w:val="22"/>
          <w:lang w:val="zh-CN"/>
        </w:rPr>
        <w:t>4.2供应商询问</w:t>
      </w:r>
    </w:p>
    <w:p w14:paraId="406DC73B">
      <w:pPr>
        <w:autoSpaceDE w:val="0"/>
        <w:autoSpaceDN w:val="0"/>
        <w:ind w:firstLine="440"/>
        <w:jc w:val="left"/>
        <w:rPr>
          <w:rFonts w:ascii="宋体" w:hAnsi="宋体" w:cs="宋体"/>
          <w:kern w:val="0"/>
          <w:sz w:val="22"/>
          <w:szCs w:val="22"/>
          <w:lang w:val="zh-CN"/>
        </w:rPr>
      </w:pPr>
      <w:r>
        <w:rPr>
          <w:rFonts w:hint="eastAsia" w:ascii="宋体" w:hAnsi="宋体" w:cs="宋体"/>
          <w:kern w:val="0"/>
          <w:sz w:val="22"/>
          <w:szCs w:val="22"/>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65A844D5">
      <w:pPr>
        <w:autoSpaceDE w:val="0"/>
        <w:autoSpaceDN w:val="0"/>
        <w:ind w:firstLine="220" w:firstLineChars="100"/>
        <w:jc w:val="left"/>
        <w:rPr>
          <w:rFonts w:ascii="宋体" w:hAnsi="宋体" w:cs="宋体"/>
          <w:kern w:val="0"/>
          <w:sz w:val="22"/>
          <w:szCs w:val="22"/>
          <w:lang w:val="zh-CN"/>
        </w:rPr>
      </w:pPr>
      <w:r>
        <w:rPr>
          <w:rFonts w:hint="eastAsia" w:ascii="宋体" w:hAnsi="宋体" w:cs="宋体"/>
          <w:kern w:val="0"/>
          <w:sz w:val="22"/>
          <w:szCs w:val="22"/>
          <w:lang w:val="zh-CN"/>
        </w:rPr>
        <w:t>4.3供应商质疑</w:t>
      </w:r>
    </w:p>
    <w:p w14:paraId="04137EF2">
      <w:pPr>
        <w:pStyle w:val="32"/>
        <w:ind w:firstLine="440"/>
        <w:rPr>
          <w:rFonts w:hAnsi="宋体" w:cs="宋体"/>
          <w:sz w:val="22"/>
          <w:szCs w:val="22"/>
        </w:rPr>
      </w:pPr>
      <w:r>
        <w:rPr>
          <w:rFonts w:hint="eastAsia" w:hAnsi="宋体" w:cs="宋体"/>
          <w:kern w:val="0"/>
          <w:sz w:val="22"/>
          <w:szCs w:val="22"/>
          <w:lang w:val="zh-CN"/>
        </w:rPr>
        <w:t>4.3</w:t>
      </w:r>
      <w:r>
        <w:rPr>
          <w:rFonts w:hint="eastAsia" w:hAnsi="宋体" w:cs="宋体"/>
          <w:sz w:val="22"/>
          <w:szCs w:val="22"/>
        </w:rPr>
        <w:t>.1提出质疑的供应商应当是参与所质疑项目采购活动的供应商。潜在供应商已依法获取其可质疑的招标文件的，可以对该文件提出质疑。</w:t>
      </w:r>
    </w:p>
    <w:p w14:paraId="2742BDDA">
      <w:pPr>
        <w:pStyle w:val="32"/>
        <w:ind w:firstLine="440"/>
        <w:rPr>
          <w:rFonts w:hAnsi="宋体" w:cs="宋体"/>
          <w:sz w:val="22"/>
          <w:szCs w:val="22"/>
        </w:rPr>
      </w:pPr>
      <w:r>
        <w:rPr>
          <w:rFonts w:hint="eastAsia" w:hAnsi="宋体" w:cs="宋体"/>
          <w:kern w:val="0"/>
          <w:sz w:val="22"/>
          <w:szCs w:val="22"/>
          <w:lang w:val="zh-CN"/>
        </w:rPr>
        <w:t>4.3</w:t>
      </w:r>
      <w:r>
        <w:rPr>
          <w:rFonts w:hint="eastAsia" w:hAnsi="宋体" w:cs="宋体"/>
          <w:sz w:val="22"/>
          <w:szCs w:val="22"/>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14:paraId="03874D25">
      <w:pPr>
        <w:pStyle w:val="15"/>
        <w:spacing w:line="360" w:lineRule="auto"/>
        <w:ind w:firstLine="440"/>
        <w:rPr>
          <w:rFonts w:hAnsi="宋体" w:cs="宋体"/>
          <w:snapToGrid/>
          <w:color w:val="auto"/>
          <w:kern w:val="2"/>
          <w:sz w:val="22"/>
          <w:szCs w:val="22"/>
        </w:rPr>
      </w:pPr>
      <w:r>
        <w:rPr>
          <w:rFonts w:hint="eastAsia" w:hAnsi="宋体" w:cs="宋体"/>
          <w:snapToGrid/>
          <w:color w:val="auto"/>
          <w:kern w:val="2"/>
          <w:sz w:val="22"/>
          <w:szCs w:val="22"/>
        </w:rPr>
        <w:t>4.3.2.1对招标文件提出质疑的，质疑期限为供应商获得招标文件之日或者招标文件公告期限届满之日起计算。</w:t>
      </w:r>
    </w:p>
    <w:p w14:paraId="75B8D9F1">
      <w:pPr>
        <w:pStyle w:val="32"/>
        <w:ind w:firstLine="440"/>
        <w:rPr>
          <w:rFonts w:hAnsi="宋体" w:cs="宋体"/>
          <w:sz w:val="22"/>
          <w:szCs w:val="22"/>
        </w:rPr>
      </w:pPr>
      <w:r>
        <w:rPr>
          <w:rFonts w:hint="eastAsia" w:hAnsi="宋体" w:cs="宋体"/>
          <w:sz w:val="22"/>
          <w:szCs w:val="22"/>
        </w:rPr>
        <w:t>4.3.2.2对采购过程提出质疑的，质疑期限为各采购程序环节结束之日起计算。4.3.2.3对采购结果提出质疑的，质疑期限自采购结果公告期限届满之日起计算。</w:t>
      </w:r>
    </w:p>
    <w:p w14:paraId="7BCCA019">
      <w:pPr>
        <w:pStyle w:val="32"/>
        <w:ind w:firstLine="440"/>
        <w:rPr>
          <w:rFonts w:hAnsi="宋体" w:cs="宋体"/>
          <w:kern w:val="0"/>
          <w:sz w:val="22"/>
          <w:szCs w:val="22"/>
          <w:lang w:val="zh-CN"/>
        </w:rPr>
      </w:pPr>
      <w:r>
        <w:rPr>
          <w:rFonts w:hint="eastAsia" w:hAnsi="宋体" w:cs="宋体"/>
          <w:kern w:val="0"/>
          <w:sz w:val="22"/>
          <w:szCs w:val="22"/>
          <w:lang w:val="zh-CN"/>
        </w:rPr>
        <w:t>4.3.3</w:t>
      </w:r>
      <w:r>
        <w:rPr>
          <w:rFonts w:hint="eastAsia" w:hAnsi="宋体" w:cs="宋体"/>
          <w:sz w:val="22"/>
          <w:szCs w:val="22"/>
        </w:rPr>
        <w:t>供应商提出质疑应当提交质疑函和必要的证明材料。质疑函应当包括下列内容：</w:t>
      </w:r>
    </w:p>
    <w:p w14:paraId="63ABDF08">
      <w:pPr>
        <w:pStyle w:val="32"/>
        <w:ind w:firstLine="440"/>
        <w:rPr>
          <w:rFonts w:hAnsi="宋体" w:cs="宋体"/>
          <w:kern w:val="0"/>
          <w:sz w:val="22"/>
          <w:szCs w:val="22"/>
          <w:lang w:val="zh-CN"/>
        </w:rPr>
      </w:pPr>
      <w:r>
        <w:rPr>
          <w:rFonts w:hint="eastAsia" w:hAnsi="宋体" w:cs="宋体"/>
          <w:kern w:val="0"/>
          <w:sz w:val="22"/>
          <w:szCs w:val="22"/>
          <w:lang w:val="zh-CN"/>
        </w:rPr>
        <w:t>　　4.3.3.1供应商的姓名或者名称、地址、邮编、联系人及联系电话；</w:t>
      </w:r>
    </w:p>
    <w:p w14:paraId="15A0BF13">
      <w:pPr>
        <w:pStyle w:val="32"/>
        <w:ind w:firstLine="440"/>
        <w:rPr>
          <w:rFonts w:hAnsi="宋体" w:cs="宋体"/>
          <w:kern w:val="0"/>
          <w:sz w:val="22"/>
          <w:szCs w:val="22"/>
          <w:lang w:val="zh-CN"/>
        </w:rPr>
      </w:pPr>
      <w:r>
        <w:rPr>
          <w:rFonts w:hint="eastAsia" w:hAnsi="宋体" w:cs="宋体"/>
          <w:kern w:val="0"/>
          <w:sz w:val="22"/>
          <w:szCs w:val="22"/>
          <w:lang w:val="zh-CN"/>
        </w:rPr>
        <w:t>　　4.3.3.2质疑项目的名称、编号；</w:t>
      </w:r>
    </w:p>
    <w:p w14:paraId="3B76A334">
      <w:pPr>
        <w:pStyle w:val="32"/>
        <w:ind w:firstLine="440"/>
        <w:rPr>
          <w:rFonts w:hAnsi="宋体" w:cs="宋体"/>
          <w:kern w:val="0"/>
          <w:sz w:val="22"/>
          <w:szCs w:val="22"/>
          <w:lang w:val="zh-CN"/>
        </w:rPr>
      </w:pPr>
      <w:r>
        <w:rPr>
          <w:rFonts w:hint="eastAsia" w:hAnsi="宋体" w:cs="宋体"/>
          <w:kern w:val="0"/>
          <w:sz w:val="22"/>
          <w:szCs w:val="22"/>
          <w:lang w:val="zh-CN"/>
        </w:rPr>
        <w:t>　　4.3.3.3具体、明确的质疑事项和与质疑事项相关的请求；</w:t>
      </w:r>
    </w:p>
    <w:p w14:paraId="55EC4982">
      <w:pPr>
        <w:pStyle w:val="32"/>
        <w:ind w:firstLine="440"/>
        <w:rPr>
          <w:rFonts w:hAnsi="宋体" w:cs="宋体"/>
          <w:kern w:val="0"/>
          <w:sz w:val="22"/>
          <w:szCs w:val="22"/>
          <w:lang w:val="zh-CN"/>
        </w:rPr>
      </w:pPr>
      <w:r>
        <w:rPr>
          <w:rFonts w:hint="eastAsia" w:hAnsi="宋体" w:cs="宋体"/>
          <w:kern w:val="0"/>
          <w:sz w:val="22"/>
          <w:szCs w:val="22"/>
          <w:lang w:val="zh-CN"/>
        </w:rPr>
        <w:t>　　4.3.3.4事实依据；</w:t>
      </w:r>
    </w:p>
    <w:p w14:paraId="0B4CB822">
      <w:pPr>
        <w:pStyle w:val="32"/>
        <w:ind w:firstLine="440"/>
        <w:rPr>
          <w:rFonts w:hAnsi="宋体" w:cs="宋体"/>
          <w:kern w:val="0"/>
          <w:sz w:val="22"/>
          <w:szCs w:val="22"/>
          <w:lang w:val="zh-CN"/>
        </w:rPr>
      </w:pPr>
      <w:r>
        <w:rPr>
          <w:rFonts w:hint="eastAsia" w:hAnsi="宋体" w:cs="宋体"/>
          <w:kern w:val="0"/>
          <w:sz w:val="22"/>
          <w:szCs w:val="22"/>
          <w:lang w:val="zh-CN"/>
        </w:rPr>
        <w:t>　　4.3.3.5必要的法律依据；</w:t>
      </w:r>
    </w:p>
    <w:p w14:paraId="4D99C5A5">
      <w:pPr>
        <w:pStyle w:val="32"/>
        <w:ind w:firstLine="880" w:firstLineChars="400"/>
        <w:rPr>
          <w:rFonts w:hAnsi="宋体" w:cs="宋体"/>
          <w:kern w:val="0"/>
          <w:sz w:val="22"/>
          <w:szCs w:val="22"/>
          <w:lang w:val="zh-CN"/>
        </w:rPr>
      </w:pPr>
      <w:r>
        <w:rPr>
          <w:rFonts w:hint="eastAsia" w:hAnsi="宋体" w:cs="宋体"/>
          <w:kern w:val="0"/>
          <w:sz w:val="22"/>
          <w:szCs w:val="22"/>
          <w:lang w:val="zh-CN"/>
        </w:rPr>
        <w:t>4.3.3.6提出质疑的日期。</w:t>
      </w:r>
    </w:p>
    <w:p w14:paraId="408D3C49">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供应商提交的质疑函需一式三份。供应商为自然人的，应当由本人签字；供应商为法人或者其他组织的，应当由法定代表人、主要负责人，或者其授权代表签字或者盖章，并加盖公章。</w:t>
      </w:r>
    </w:p>
    <w:p w14:paraId="05D45052">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质疑函范本及制作说明详见附件2。</w:t>
      </w:r>
    </w:p>
    <w:p w14:paraId="0237D51E">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4.3.4对同一采购程序环节的质疑，供应商须在法定质疑期内一次性提出。</w:t>
      </w:r>
    </w:p>
    <w:p w14:paraId="380CE679">
      <w:pPr>
        <w:pStyle w:val="890"/>
        <w:shd w:val="clear" w:color="auto" w:fill="FFFFFF"/>
        <w:snapToGrid w:val="0"/>
        <w:spacing w:before="0" w:beforeAutospacing="0" w:after="0" w:afterAutospacing="0"/>
        <w:ind w:firstLine="440"/>
        <w:contextualSpacing/>
        <w:rPr>
          <w:sz w:val="22"/>
          <w:szCs w:val="22"/>
        </w:rPr>
      </w:pPr>
      <w:r>
        <w:rPr>
          <w:rFonts w:hint="eastAsia"/>
          <w:sz w:val="22"/>
          <w:szCs w:val="22"/>
          <w:lang w:val="zh-CN"/>
        </w:rPr>
        <w:t>4.3</w:t>
      </w:r>
      <w:r>
        <w:rPr>
          <w:rFonts w:hint="eastAsia"/>
          <w:sz w:val="22"/>
          <w:szCs w:val="22"/>
        </w:rPr>
        <w:t>.5采购人或者采购机构应当在收到供应商的书面质疑后七个工作日内作出答复，并以书面形式通知质疑供应商和其他与质疑处理结果有利害关系的政府采购当事人，但答复的内容不得涉及商业秘密。</w:t>
      </w:r>
    </w:p>
    <w:p w14:paraId="5C002C7F">
      <w:pPr>
        <w:pStyle w:val="890"/>
        <w:shd w:val="clear" w:color="auto" w:fill="FFFFFF"/>
        <w:snapToGrid w:val="0"/>
        <w:spacing w:before="0" w:beforeAutospacing="0" w:after="0" w:afterAutospacing="0"/>
        <w:ind w:firstLine="440"/>
        <w:contextualSpacing/>
        <w:rPr>
          <w:sz w:val="22"/>
          <w:szCs w:val="22"/>
        </w:rPr>
      </w:pPr>
      <w:r>
        <w:rPr>
          <w:rFonts w:hint="eastAsia"/>
          <w:sz w:val="22"/>
          <w:szCs w:val="22"/>
          <w:lang w:val="zh-CN"/>
        </w:rPr>
        <w:t>4.3</w:t>
      </w:r>
      <w:r>
        <w:rPr>
          <w:rFonts w:hint="eastAsia"/>
          <w:sz w:val="22"/>
          <w:szCs w:val="22"/>
        </w:rPr>
        <w:t>.6询问或者质疑事项可能影响采购结果的，采购人应当暂停签订合同，已经签订合同的，应当中止履行合同。</w:t>
      </w:r>
    </w:p>
    <w:p w14:paraId="1F600D92">
      <w:pPr>
        <w:pStyle w:val="890"/>
        <w:shd w:val="clear" w:color="auto" w:fill="FFFFFF"/>
        <w:snapToGrid w:val="0"/>
        <w:spacing w:before="0" w:beforeAutospacing="0" w:after="0" w:afterAutospacing="0"/>
        <w:ind w:firstLine="440"/>
        <w:contextualSpacing/>
        <w:rPr>
          <w:sz w:val="22"/>
          <w:szCs w:val="22"/>
          <w:lang w:val="zh-CN"/>
        </w:rPr>
      </w:pPr>
      <w:r>
        <w:rPr>
          <w:rFonts w:hint="eastAsia"/>
          <w:sz w:val="22"/>
          <w:szCs w:val="22"/>
          <w:lang w:val="zh-CN"/>
        </w:rPr>
        <w:t>4.4供应商投诉</w:t>
      </w:r>
    </w:p>
    <w:p w14:paraId="02A4E969">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4.4.1质疑供应商对采购人、采购代理机构的答复不满意或者采购人、采购代理机构未在规定的时间内作出答复的，可以在答复期满后十五个工作日内向同级政府采购监督管理部门提出投诉。</w:t>
      </w:r>
    </w:p>
    <w:p w14:paraId="6CDBB873">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4.4.</w:t>
      </w:r>
      <w:r>
        <w:rPr>
          <w:rFonts w:hint="eastAsia"/>
          <w:sz w:val="22"/>
          <w:szCs w:val="22"/>
          <w:lang w:val="zh-CN"/>
        </w:rPr>
        <w:t>2</w:t>
      </w:r>
      <w:r>
        <w:rPr>
          <w:rFonts w:hint="eastAsia"/>
          <w:sz w:val="22"/>
          <w:szCs w:val="22"/>
        </w:rPr>
        <w:t>供应商投诉的事项不得超出已质疑事项的范围，基于质疑答复内容提出的投诉事项除外。</w:t>
      </w:r>
    </w:p>
    <w:p w14:paraId="683881BB">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4.4.3供应商投诉应当有明确的请求和必要的证明材料。</w:t>
      </w:r>
    </w:p>
    <w:p w14:paraId="2714D906">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4.4.4 以联合体形式参加政府采购活动的，其投诉应当由组成联合体的所有供应商共同提出。</w:t>
      </w:r>
    </w:p>
    <w:p w14:paraId="27105E81">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4.4.5根据政府采购行政裁决省市区三级联动试点工作安排，杭州市本级及各区、县（市）政府采购项目投诉材料可寄送至浙江省政府采购行政裁决服务中心（杭州），地址：杭州市上城区清泰街549号城建综合大楼11楼（快递仅限ems或顺丰），收件人：朱女士、王女士，电话：0571-87227671,0571-87800218</w:t>
      </w:r>
    </w:p>
    <w:p w14:paraId="64CB47A3">
      <w:pPr>
        <w:adjustRightInd w:val="0"/>
        <w:snapToGrid w:val="0"/>
        <w:ind w:firstLine="440"/>
        <w:rPr>
          <w:rFonts w:ascii="宋体" w:hAnsi="宋体" w:cs="仿宋"/>
          <w:sz w:val="22"/>
          <w:szCs w:val="22"/>
        </w:rPr>
      </w:pPr>
      <w:r>
        <w:rPr>
          <w:rFonts w:hint="eastAsia" w:ascii="宋体" w:hAnsi="宋体" w:cs="仿宋"/>
          <w:sz w:val="22"/>
          <w:szCs w:val="22"/>
        </w:rPr>
        <w:t>4.5 补偿救济</w:t>
      </w:r>
    </w:p>
    <w:p w14:paraId="4D3E61EF">
      <w:pPr>
        <w:shd w:val="clear" w:color="auto" w:fill="FFFFFF"/>
        <w:adjustRightInd w:val="0"/>
        <w:snapToGrid w:val="0"/>
        <w:ind w:firstLine="440"/>
        <w:contextualSpacing/>
        <w:rPr>
          <w:sz w:val="22"/>
          <w:szCs w:val="22"/>
        </w:rPr>
      </w:pPr>
      <w:r>
        <w:rPr>
          <w:rFonts w:hint="eastAsia" w:ascii="宋体" w:hAnsi="宋体" w:cs="仿宋"/>
          <w:sz w:val="22"/>
          <w:szCs w:val="22"/>
        </w:rPr>
        <w:t>采购人因政策变化、规划调整而不履行政府采购合同的，供应商可依据《杭州市涉企补偿救济实施办法（试行）》向采购人提起补偿申请。</w:t>
      </w:r>
    </w:p>
    <w:p w14:paraId="547D563B">
      <w:pPr>
        <w:pStyle w:val="890"/>
        <w:shd w:val="clear" w:color="auto" w:fill="FFFFFF"/>
        <w:snapToGrid w:val="0"/>
        <w:spacing w:before="0" w:beforeAutospacing="0" w:after="0" w:afterAutospacing="0"/>
        <w:ind w:firstLine="440"/>
        <w:contextualSpacing/>
        <w:rPr>
          <w:sz w:val="22"/>
          <w:szCs w:val="22"/>
        </w:rPr>
      </w:pPr>
      <w:r>
        <w:rPr>
          <w:rFonts w:hint="eastAsia"/>
          <w:sz w:val="22"/>
          <w:szCs w:val="22"/>
        </w:rPr>
        <w:t>投诉书范本及制作说明详见附件3。</w:t>
      </w:r>
    </w:p>
    <w:p w14:paraId="692B0A4F">
      <w:pPr>
        <w:pStyle w:val="133"/>
        <w:snapToGrid w:val="0"/>
        <w:spacing w:before="0"/>
        <w:ind w:firstLine="360"/>
        <w:rPr>
          <w:rFonts w:ascii="宋体" w:hAnsi="宋体" w:cs="宋体"/>
          <w:sz w:val="18"/>
          <w:szCs w:val="18"/>
        </w:rPr>
      </w:pPr>
    </w:p>
    <w:p w14:paraId="1A9A4886">
      <w:pPr>
        <w:ind w:firstLine="643"/>
        <w:jc w:val="center"/>
        <w:outlineLvl w:val="0"/>
        <w:rPr>
          <w:rFonts w:ascii="宋体" w:hAnsi="宋体" w:cs="宋体"/>
          <w:b/>
          <w:sz w:val="32"/>
          <w:szCs w:val="20"/>
        </w:rPr>
      </w:pPr>
      <w:r>
        <w:rPr>
          <w:rFonts w:hint="eastAsia" w:ascii="宋体" w:hAnsi="宋体" w:cs="宋体"/>
          <w:b/>
          <w:sz w:val="32"/>
          <w:szCs w:val="20"/>
        </w:rPr>
        <w:t>二、招标文件的构成、澄清、修改</w:t>
      </w:r>
    </w:p>
    <w:p w14:paraId="709F9E09">
      <w:pPr>
        <w:pStyle w:val="4"/>
        <w:ind w:firstLine="0" w:firstLineChars="0"/>
      </w:pPr>
      <w:r>
        <w:rPr>
          <w:rFonts w:hint="eastAsia"/>
        </w:rPr>
        <w:t>5．招标文件的构成</w:t>
      </w:r>
    </w:p>
    <w:p w14:paraId="31AF93C4">
      <w:pPr>
        <w:pStyle w:val="32"/>
        <w:ind w:firstLine="440"/>
        <w:rPr>
          <w:rFonts w:hAnsi="宋体" w:cs="宋体"/>
          <w:sz w:val="22"/>
          <w:szCs w:val="22"/>
        </w:rPr>
      </w:pPr>
      <w:r>
        <w:rPr>
          <w:rFonts w:hint="eastAsia" w:hAnsi="宋体" w:cs="宋体"/>
          <w:sz w:val="22"/>
          <w:szCs w:val="22"/>
        </w:rPr>
        <w:t>5.1 招标文件包括下列文件及附件：</w:t>
      </w:r>
    </w:p>
    <w:p w14:paraId="0E30BDDD">
      <w:pPr>
        <w:pStyle w:val="32"/>
        <w:tabs>
          <w:tab w:val="left" w:pos="840"/>
        </w:tabs>
        <w:ind w:firstLine="880" w:firstLineChars="400"/>
        <w:rPr>
          <w:rFonts w:hAnsi="宋体" w:cs="宋体"/>
          <w:sz w:val="22"/>
          <w:szCs w:val="22"/>
        </w:rPr>
      </w:pPr>
      <w:r>
        <w:rPr>
          <w:rFonts w:hint="eastAsia" w:hAnsi="宋体" w:cs="宋体"/>
          <w:sz w:val="22"/>
          <w:szCs w:val="22"/>
        </w:rPr>
        <w:t>5.1.1招标公告；</w:t>
      </w:r>
    </w:p>
    <w:p w14:paraId="673E2A4C">
      <w:pPr>
        <w:pStyle w:val="32"/>
        <w:tabs>
          <w:tab w:val="left" w:pos="840"/>
        </w:tabs>
        <w:ind w:firstLine="880" w:firstLineChars="400"/>
        <w:rPr>
          <w:rFonts w:hAnsi="宋体" w:cs="宋体"/>
          <w:sz w:val="22"/>
          <w:szCs w:val="22"/>
        </w:rPr>
      </w:pPr>
      <w:r>
        <w:rPr>
          <w:rFonts w:hint="eastAsia" w:hAnsi="宋体" w:cs="宋体"/>
          <w:sz w:val="22"/>
          <w:szCs w:val="22"/>
        </w:rPr>
        <w:t>5.1.2投标人须知；</w:t>
      </w:r>
    </w:p>
    <w:p w14:paraId="5939F94E">
      <w:pPr>
        <w:pStyle w:val="32"/>
        <w:tabs>
          <w:tab w:val="left" w:pos="840"/>
        </w:tabs>
        <w:ind w:firstLine="880" w:firstLineChars="400"/>
        <w:rPr>
          <w:rFonts w:hAnsi="宋体" w:cs="宋体"/>
          <w:sz w:val="22"/>
          <w:szCs w:val="22"/>
        </w:rPr>
      </w:pPr>
      <w:r>
        <w:rPr>
          <w:rFonts w:hint="eastAsia" w:hAnsi="宋体" w:cs="宋体"/>
          <w:sz w:val="22"/>
          <w:szCs w:val="22"/>
        </w:rPr>
        <w:t>5.1.3采购需求；</w:t>
      </w:r>
    </w:p>
    <w:p w14:paraId="256E69AE">
      <w:pPr>
        <w:pStyle w:val="32"/>
        <w:tabs>
          <w:tab w:val="left" w:pos="840"/>
        </w:tabs>
        <w:ind w:firstLine="880" w:firstLineChars="400"/>
        <w:rPr>
          <w:rFonts w:hAnsi="宋体" w:cs="宋体"/>
          <w:sz w:val="22"/>
          <w:szCs w:val="22"/>
        </w:rPr>
      </w:pPr>
      <w:r>
        <w:rPr>
          <w:rFonts w:hint="eastAsia" w:hAnsi="宋体" w:cs="宋体"/>
          <w:sz w:val="22"/>
          <w:szCs w:val="22"/>
        </w:rPr>
        <w:t>5.1.4评标办法；</w:t>
      </w:r>
    </w:p>
    <w:p w14:paraId="46F2B43F">
      <w:pPr>
        <w:pStyle w:val="32"/>
        <w:tabs>
          <w:tab w:val="left" w:pos="840"/>
        </w:tabs>
        <w:ind w:firstLine="880" w:firstLineChars="400"/>
        <w:rPr>
          <w:rFonts w:hAnsi="宋体" w:cs="宋体"/>
          <w:sz w:val="22"/>
          <w:szCs w:val="22"/>
        </w:rPr>
      </w:pPr>
      <w:r>
        <w:rPr>
          <w:rFonts w:hint="eastAsia" w:hAnsi="宋体" w:cs="宋体"/>
          <w:sz w:val="22"/>
          <w:szCs w:val="22"/>
        </w:rPr>
        <w:t>5.1.5拟签订的合同文本；</w:t>
      </w:r>
    </w:p>
    <w:p w14:paraId="7547734B">
      <w:pPr>
        <w:pStyle w:val="32"/>
        <w:tabs>
          <w:tab w:val="left" w:pos="840"/>
        </w:tabs>
        <w:ind w:firstLine="880" w:firstLineChars="400"/>
        <w:rPr>
          <w:rFonts w:hAnsi="宋体" w:cs="宋体"/>
          <w:sz w:val="22"/>
          <w:szCs w:val="22"/>
        </w:rPr>
      </w:pPr>
      <w:r>
        <w:rPr>
          <w:rFonts w:hint="eastAsia" w:hAnsi="宋体" w:cs="宋体"/>
          <w:sz w:val="22"/>
          <w:szCs w:val="22"/>
        </w:rPr>
        <w:t>5.1.6应提交的有关格式范例。</w:t>
      </w:r>
    </w:p>
    <w:p w14:paraId="7E9D93D8">
      <w:pPr>
        <w:ind w:firstLine="440"/>
        <w:rPr>
          <w:rFonts w:ascii="宋体" w:hAnsi="宋体" w:cs="宋体"/>
          <w:sz w:val="22"/>
          <w:szCs w:val="22"/>
        </w:rPr>
      </w:pPr>
      <w:r>
        <w:rPr>
          <w:rFonts w:hint="eastAsia" w:ascii="宋体" w:hAnsi="宋体" w:cs="宋体"/>
          <w:sz w:val="22"/>
          <w:szCs w:val="22"/>
        </w:rPr>
        <w:t>5.2与本项目有关的</w:t>
      </w:r>
      <w:r>
        <w:rPr>
          <w:rFonts w:hint="eastAsia" w:ascii="宋体" w:hAnsi="宋体" w:cs="宋体"/>
          <w:bCs/>
          <w:sz w:val="22"/>
          <w:szCs w:val="22"/>
        </w:rPr>
        <w:t>澄清或者修改的内容为招标文件的组成部分</w:t>
      </w:r>
      <w:r>
        <w:rPr>
          <w:rFonts w:hint="eastAsia" w:ascii="宋体" w:hAnsi="宋体" w:cs="宋体"/>
          <w:sz w:val="22"/>
          <w:szCs w:val="22"/>
        </w:rPr>
        <w:t>。</w:t>
      </w:r>
    </w:p>
    <w:p w14:paraId="394F1EDB">
      <w:pPr>
        <w:pStyle w:val="4"/>
        <w:ind w:firstLine="0" w:firstLineChars="0"/>
      </w:pPr>
      <w:r>
        <w:rPr>
          <w:rFonts w:hint="eastAsia"/>
        </w:rPr>
        <w:t>6. 招标文件的澄清、修改</w:t>
      </w:r>
    </w:p>
    <w:p w14:paraId="5DB04917">
      <w:pPr>
        <w:pStyle w:val="133"/>
        <w:snapToGrid w:val="0"/>
        <w:spacing w:before="0"/>
        <w:ind w:firstLine="440"/>
        <w:rPr>
          <w:rFonts w:ascii="宋体" w:hAnsi="宋体" w:cs="宋体"/>
          <w:sz w:val="22"/>
          <w:szCs w:val="22"/>
        </w:rPr>
      </w:pPr>
      <w:r>
        <w:rPr>
          <w:rFonts w:hint="eastAsia" w:ascii="宋体" w:hAnsi="宋体" w:cs="宋体"/>
          <w:sz w:val="22"/>
          <w:szCs w:val="22"/>
        </w:rPr>
        <w:t>6.1已获取招标文件的潜在投标人，若有问题需要澄清，应于投标截止时间前，以书面形式向采购代理机构提出。</w:t>
      </w:r>
    </w:p>
    <w:p w14:paraId="7C5502DC">
      <w:pPr>
        <w:pStyle w:val="133"/>
        <w:snapToGrid w:val="0"/>
        <w:spacing w:before="0"/>
        <w:ind w:firstLine="440"/>
        <w:rPr>
          <w:rFonts w:ascii="宋体" w:hAnsi="宋体" w:cs="宋体"/>
          <w:sz w:val="22"/>
          <w:szCs w:val="22"/>
        </w:rPr>
      </w:pPr>
      <w:r>
        <w:rPr>
          <w:rFonts w:hint="eastAsia" w:ascii="宋体" w:hAnsi="宋体" w:cs="宋体"/>
          <w:sz w:val="22"/>
          <w:szCs w:val="22"/>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2818EE57">
      <w:pPr>
        <w:pStyle w:val="23"/>
        <w:ind w:firstLine="480"/>
        <w:rPr>
          <w:rFonts w:hAnsi="宋体" w:cs="宋体"/>
          <w:sz w:val="18"/>
          <w:szCs w:val="18"/>
          <w:lang w:val="en-US"/>
        </w:rPr>
      </w:pPr>
      <w:r>
        <w:rPr>
          <w:rFonts w:hint="eastAsia" w:hAnsi="宋体" w:cs="宋体"/>
          <w:szCs w:val="24"/>
          <w:lang w:val="en-US"/>
        </w:rPr>
        <w:t xml:space="preserve">    </w:t>
      </w:r>
    </w:p>
    <w:p w14:paraId="24363B83">
      <w:pPr>
        <w:ind w:firstLine="602"/>
        <w:jc w:val="center"/>
        <w:outlineLvl w:val="0"/>
        <w:rPr>
          <w:rFonts w:ascii="宋体" w:hAnsi="宋体" w:cs="宋体"/>
          <w:b/>
          <w:sz w:val="30"/>
          <w:szCs w:val="20"/>
        </w:rPr>
      </w:pPr>
      <w:r>
        <w:rPr>
          <w:rFonts w:hint="eastAsia" w:ascii="宋体" w:hAnsi="宋体" w:cs="宋体"/>
          <w:b/>
          <w:sz w:val="30"/>
          <w:szCs w:val="20"/>
        </w:rPr>
        <w:t>三、投标</w:t>
      </w:r>
    </w:p>
    <w:p w14:paraId="667B5DCB">
      <w:pPr>
        <w:pStyle w:val="4"/>
        <w:ind w:firstLine="0" w:firstLineChars="0"/>
      </w:pPr>
      <w:r>
        <w:rPr>
          <w:rFonts w:hint="eastAsia"/>
        </w:rPr>
        <w:t>7. 招标文件的获取</w:t>
      </w:r>
    </w:p>
    <w:p w14:paraId="22794C82">
      <w:pPr>
        <w:ind w:firstLine="440"/>
        <w:rPr>
          <w:sz w:val="22"/>
          <w:szCs w:val="28"/>
        </w:rPr>
      </w:pPr>
      <w:r>
        <w:rPr>
          <w:rFonts w:hint="eastAsia"/>
          <w:sz w:val="22"/>
          <w:szCs w:val="28"/>
        </w:rPr>
        <w:t>详见招标公告中获取招标文件的时间期限、地点、方式及招标文件售价。</w:t>
      </w:r>
    </w:p>
    <w:p w14:paraId="04248BCF">
      <w:pPr>
        <w:pStyle w:val="4"/>
        <w:ind w:firstLine="0" w:firstLineChars="0"/>
      </w:pPr>
      <w:r>
        <w:rPr>
          <w:rFonts w:hint="eastAsia"/>
        </w:rPr>
        <w:t>8.开标前答疑会或现场考察</w:t>
      </w:r>
    </w:p>
    <w:p w14:paraId="797CCA56">
      <w:pPr>
        <w:ind w:firstLine="440"/>
        <w:rPr>
          <w:sz w:val="22"/>
          <w:szCs w:val="28"/>
        </w:rPr>
      </w:pPr>
      <w:r>
        <w:rPr>
          <w:rFonts w:hint="eastAsia"/>
          <w:sz w:val="22"/>
          <w:szCs w:val="28"/>
        </w:rPr>
        <w:t>采购人组织潜在投标人现场考察或者召开开标前答疑会的，潜在投标人按第二部分投标人须知前附表的规定参加现场考察或者开标前答疑会。</w:t>
      </w:r>
    </w:p>
    <w:p w14:paraId="24F86F7D">
      <w:pPr>
        <w:pStyle w:val="4"/>
        <w:ind w:firstLine="0" w:firstLineChars="0"/>
      </w:pPr>
      <w:r>
        <w:rPr>
          <w:rFonts w:hint="eastAsia"/>
        </w:rPr>
        <w:t>9.投标保证金</w:t>
      </w:r>
    </w:p>
    <w:p w14:paraId="0D6D5BFB">
      <w:pPr>
        <w:ind w:firstLine="440"/>
        <w:rPr>
          <w:sz w:val="22"/>
          <w:szCs w:val="22"/>
        </w:rPr>
      </w:pPr>
      <w:r>
        <w:rPr>
          <w:rFonts w:hint="eastAsia"/>
          <w:sz w:val="22"/>
          <w:szCs w:val="22"/>
        </w:rPr>
        <w:t>本项目不需缴纳投标保证金。</w:t>
      </w:r>
    </w:p>
    <w:p w14:paraId="7D2D1559">
      <w:pPr>
        <w:pStyle w:val="4"/>
        <w:ind w:firstLine="0" w:firstLineChars="0"/>
      </w:pPr>
      <w:r>
        <w:rPr>
          <w:rFonts w:hint="eastAsia"/>
        </w:rPr>
        <w:t>10. 投标文件的语言</w:t>
      </w:r>
    </w:p>
    <w:p w14:paraId="51440259">
      <w:pPr>
        <w:ind w:firstLine="440"/>
        <w:rPr>
          <w:sz w:val="22"/>
          <w:szCs w:val="28"/>
          <w:lang w:val="zh-CN"/>
        </w:rPr>
      </w:pPr>
      <w:r>
        <w:rPr>
          <w:rFonts w:hint="eastAsia"/>
          <w:sz w:val="22"/>
          <w:szCs w:val="28"/>
        </w:rPr>
        <w:t>投标文件及投标人与采购有关的来往通知、函件和文件均应使用中文。</w:t>
      </w:r>
    </w:p>
    <w:p w14:paraId="2406D963">
      <w:pPr>
        <w:pStyle w:val="4"/>
        <w:ind w:firstLine="0" w:firstLineChars="0"/>
      </w:pPr>
      <w:r>
        <w:rPr>
          <w:rFonts w:hint="eastAsia"/>
        </w:rPr>
        <w:t>11. 投标文件的组成</w:t>
      </w:r>
    </w:p>
    <w:p w14:paraId="57D61552">
      <w:pPr>
        <w:snapToGrid w:val="0"/>
        <w:ind w:firstLine="440"/>
        <w:rPr>
          <w:rFonts w:ascii="宋体" w:hAnsi="宋体" w:cs="宋体"/>
          <w:sz w:val="22"/>
          <w:szCs w:val="22"/>
        </w:rPr>
      </w:pPr>
      <w:r>
        <w:rPr>
          <w:rFonts w:hint="eastAsia" w:ascii="宋体" w:hAnsi="宋体" w:cs="宋体"/>
          <w:sz w:val="22"/>
          <w:szCs w:val="22"/>
        </w:rPr>
        <w:t>11.1</w:t>
      </w:r>
      <w:r>
        <w:rPr>
          <w:rFonts w:hint="eastAsia" w:ascii="宋体" w:hAnsi="宋体" w:cs="宋体"/>
          <w:b/>
          <w:sz w:val="22"/>
          <w:szCs w:val="22"/>
        </w:rPr>
        <w:t>资格文件</w:t>
      </w:r>
      <w:r>
        <w:rPr>
          <w:rFonts w:hint="eastAsia" w:ascii="宋体" w:hAnsi="宋体" w:cs="宋体"/>
          <w:sz w:val="22"/>
          <w:szCs w:val="22"/>
        </w:rPr>
        <w:t>：</w:t>
      </w:r>
    </w:p>
    <w:p w14:paraId="2F8A0585">
      <w:pPr>
        <w:snapToGrid w:val="0"/>
        <w:ind w:firstLine="440"/>
        <w:rPr>
          <w:rFonts w:ascii="宋体" w:hAnsi="宋体" w:cs="宋体"/>
          <w:sz w:val="22"/>
          <w:szCs w:val="22"/>
        </w:rPr>
      </w:pPr>
      <w:r>
        <w:rPr>
          <w:rFonts w:hint="eastAsia" w:ascii="宋体" w:hAnsi="宋体" w:cs="宋体"/>
          <w:sz w:val="22"/>
          <w:szCs w:val="22"/>
        </w:rPr>
        <w:t>11.1.1符合参加政府采购活动应当具备的一般条件的承诺函；</w:t>
      </w:r>
    </w:p>
    <w:p w14:paraId="2B496088">
      <w:pPr>
        <w:snapToGrid w:val="0"/>
        <w:ind w:firstLine="440"/>
        <w:rPr>
          <w:rFonts w:ascii="宋体" w:hAnsi="宋体" w:cs="宋体"/>
          <w:sz w:val="22"/>
          <w:szCs w:val="22"/>
        </w:rPr>
      </w:pPr>
      <w:r>
        <w:rPr>
          <w:rFonts w:hint="eastAsia" w:ascii="宋体" w:hAnsi="宋体" w:cs="宋体"/>
          <w:sz w:val="22"/>
          <w:szCs w:val="22"/>
        </w:rPr>
        <w:t>1</w:t>
      </w:r>
      <w:r>
        <w:rPr>
          <w:rFonts w:ascii="宋体" w:hAnsi="宋体" w:cs="宋体"/>
          <w:sz w:val="22"/>
          <w:szCs w:val="22"/>
        </w:rPr>
        <w:t>1.1.2</w:t>
      </w:r>
      <w:bookmarkStart w:id="17" w:name="_Hlk101259339"/>
      <w:r>
        <w:rPr>
          <w:rFonts w:hint="eastAsia" w:ascii="宋体" w:hAnsi="宋体" w:cs="宋体"/>
          <w:snapToGrid w:val="0"/>
          <w:kern w:val="28"/>
          <w:sz w:val="22"/>
          <w:szCs w:val="22"/>
        </w:rPr>
        <w:t>联合协议</w:t>
      </w:r>
      <w:bookmarkEnd w:id="17"/>
      <w:r>
        <w:rPr>
          <w:rFonts w:hint="eastAsia" w:ascii="宋体" w:hAnsi="宋体" w:cs="宋体"/>
          <w:snapToGrid w:val="0"/>
          <w:kern w:val="28"/>
          <w:sz w:val="22"/>
          <w:szCs w:val="22"/>
        </w:rPr>
        <w:t>（如果有)；</w:t>
      </w:r>
    </w:p>
    <w:p w14:paraId="753FEF4F">
      <w:pPr>
        <w:snapToGrid w:val="0"/>
        <w:ind w:firstLine="440"/>
        <w:rPr>
          <w:rFonts w:ascii="宋体" w:hAnsi="宋体" w:cs="宋体"/>
          <w:sz w:val="22"/>
          <w:szCs w:val="22"/>
        </w:rPr>
      </w:pPr>
      <w:r>
        <w:rPr>
          <w:rFonts w:hint="eastAsia" w:ascii="宋体" w:hAnsi="宋体" w:cs="宋体"/>
          <w:sz w:val="22"/>
          <w:szCs w:val="22"/>
        </w:rPr>
        <w:t>11.1.</w:t>
      </w:r>
      <w:r>
        <w:rPr>
          <w:rFonts w:ascii="宋体" w:hAnsi="宋体" w:cs="宋体"/>
          <w:sz w:val="22"/>
          <w:szCs w:val="22"/>
        </w:rPr>
        <w:t>3</w:t>
      </w:r>
      <w:r>
        <w:rPr>
          <w:rFonts w:hint="eastAsia" w:ascii="宋体" w:hAnsi="宋体" w:cs="宋体"/>
          <w:sz w:val="22"/>
          <w:szCs w:val="22"/>
        </w:rPr>
        <w:t>落实政府采购政策需满足的资格要求</w:t>
      </w:r>
      <w:r>
        <w:rPr>
          <w:rFonts w:hint="eastAsia" w:ascii="宋体" w:hAnsi="宋体" w:cs="宋体"/>
          <w:snapToGrid w:val="0"/>
          <w:kern w:val="28"/>
          <w:sz w:val="22"/>
          <w:szCs w:val="22"/>
        </w:rPr>
        <w:t>（如果有)</w:t>
      </w:r>
      <w:r>
        <w:rPr>
          <w:rFonts w:hint="eastAsia" w:ascii="宋体" w:hAnsi="宋体" w:cs="宋体"/>
          <w:sz w:val="22"/>
          <w:szCs w:val="22"/>
        </w:rPr>
        <w:t>；</w:t>
      </w:r>
    </w:p>
    <w:p w14:paraId="024A3B99">
      <w:pPr>
        <w:snapToGrid w:val="0"/>
        <w:ind w:firstLine="440"/>
        <w:rPr>
          <w:rFonts w:ascii="宋体" w:hAnsi="宋体" w:cs="宋体"/>
          <w:sz w:val="22"/>
          <w:szCs w:val="22"/>
        </w:rPr>
      </w:pPr>
      <w:r>
        <w:rPr>
          <w:rFonts w:hint="eastAsia" w:ascii="宋体" w:hAnsi="宋体" w:cs="宋体"/>
          <w:sz w:val="22"/>
          <w:szCs w:val="22"/>
        </w:rPr>
        <w:t>11.1.</w:t>
      </w:r>
      <w:r>
        <w:rPr>
          <w:rFonts w:ascii="宋体" w:hAnsi="宋体" w:cs="宋体"/>
          <w:sz w:val="22"/>
          <w:szCs w:val="22"/>
        </w:rPr>
        <w:t>4</w:t>
      </w:r>
      <w:r>
        <w:rPr>
          <w:rFonts w:hint="eastAsia" w:ascii="宋体" w:hAnsi="宋体" w:cs="宋体"/>
          <w:sz w:val="22"/>
          <w:szCs w:val="22"/>
        </w:rPr>
        <w:t>本项目的特定资格要求</w:t>
      </w:r>
      <w:r>
        <w:rPr>
          <w:rFonts w:hint="eastAsia" w:ascii="宋体" w:hAnsi="宋体" w:cs="宋体"/>
          <w:snapToGrid w:val="0"/>
          <w:kern w:val="28"/>
          <w:sz w:val="22"/>
          <w:szCs w:val="22"/>
        </w:rPr>
        <w:t>（如果有)</w:t>
      </w:r>
      <w:r>
        <w:rPr>
          <w:rFonts w:hint="eastAsia" w:ascii="宋体" w:hAnsi="宋体" w:cs="宋体"/>
          <w:sz w:val="22"/>
          <w:szCs w:val="22"/>
        </w:rPr>
        <w:t>。</w:t>
      </w:r>
    </w:p>
    <w:p w14:paraId="2EAE8B30">
      <w:pPr>
        <w:snapToGrid w:val="0"/>
        <w:ind w:firstLine="440"/>
        <w:rPr>
          <w:rFonts w:ascii="宋体" w:hAnsi="宋体" w:cs="宋体"/>
          <w:sz w:val="22"/>
          <w:szCs w:val="22"/>
          <w:lang w:val="zh-CN"/>
        </w:rPr>
      </w:pPr>
      <w:r>
        <w:rPr>
          <w:rFonts w:hint="eastAsia" w:ascii="宋体" w:hAnsi="宋体" w:cs="宋体"/>
          <w:sz w:val="22"/>
          <w:szCs w:val="22"/>
          <w:lang w:val="zh-CN"/>
        </w:rPr>
        <w:t>11.</w:t>
      </w:r>
      <w:r>
        <w:rPr>
          <w:rFonts w:hint="eastAsia" w:ascii="宋体" w:hAnsi="宋体" w:cs="宋体"/>
          <w:sz w:val="22"/>
          <w:szCs w:val="22"/>
        </w:rPr>
        <w:t>2</w:t>
      </w:r>
      <w:r>
        <w:rPr>
          <w:rFonts w:hint="eastAsia" w:ascii="宋体" w:hAnsi="宋体" w:cs="宋体"/>
          <w:sz w:val="22"/>
          <w:szCs w:val="22"/>
          <w:lang w:val="zh-CN"/>
        </w:rPr>
        <w:t xml:space="preserve">  </w:t>
      </w:r>
      <w:r>
        <w:rPr>
          <w:rFonts w:hint="eastAsia" w:ascii="宋体" w:hAnsi="宋体" w:cs="宋体"/>
          <w:sz w:val="22"/>
          <w:szCs w:val="22"/>
        </w:rPr>
        <w:t>商务技术</w:t>
      </w:r>
      <w:r>
        <w:rPr>
          <w:rFonts w:hint="eastAsia" w:ascii="宋体" w:hAnsi="宋体" w:cs="宋体"/>
          <w:sz w:val="22"/>
          <w:szCs w:val="22"/>
          <w:lang w:val="zh-CN"/>
        </w:rPr>
        <w:t>文件：</w:t>
      </w:r>
    </w:p>
    <w:p w14:paraId="7A7D64B3">
      <w:pPr>
        <w:snapToGrid w:val="0"/>
        <w:ind w:firstLine="440"/>
        <w:rPr>
          <w:rFonts w:ascii="宋体" w:hAnsi="宋体" w:cs="宋体"/>
          <w:sz w:val="22"/>
          <w:szCs w:val="22"/>
        </w:rPr>
      </w:pPr>
      <w:r>
        <w:rPr>
          <w:rFonts w:hint="eastAsia" w:ascii="宋体" w:hAnsi="宋体" w:cs="宋体"/>
          <w:sz w:val="22"/>
          <w:szCs w:val="22"/>
        </w:rPr>
        <w:t>11.2.1投标函；</w:t>
      </w:r>
      <w:r>
        <w:rPr>
          <w:rFonts w:hint="eastAsia" w:ascii="宋体" w:hAnsi="宋体" w:cs="宋体"/>
          <w:sz w:val="22"/>
          <w:szCs w:val="22"/>
          <w:lang w:val="zh-CN"/>
        </w:rPr>
        <w:t xml:space="preserve"> </w:t>
      </w:r>
    </w:p>
    <w:p w14:paraId="4AD86B23">
      <w:pPr>
        <w:snapToGrid w:val="0"/>
        <w:ind w:firstLine="440"/>
        <w:rPr>
          <w:rFonts w:ascii="宋体" w:hAnsi="宋体" w:cs="宋体"/>
          <w:sz w:val="22"/>
          <w:szCs w:val="22"/>
        </w:rPr>
      </w:pPr>
      <w:r>
        <w:rPr>
          <w:rFonts w:hint="eastAsia" w:ascii="宋体" w:hAnsi="宋体" w:cs="宋体"/>
          <w:sz w:val="22"/>
          <w:szCs w:val="22"/>
        </w:rPr>
        <w:t>11.2.2授权委托书或法定代表人（单位负责人、自然人本人）身份证明；</w:t>
      </w:r>
    </w:p>
    <w:p w14:paraId="42E51DE9">
      <w:pPr>
        <w:snapToGrid w:val="0"/>
        <w:ind w:firstLine="440"/>
        <w:rPr>
          <w:rFonts w:ascii="宋体" w:hAnsi="宋体" w:cs="宋体"/>
          <w:sz w:val="22"/>
          <w:szCs w:val="22"/>
        </w:rPr>
      </w:pPr>
      <w:r>
        <w:rPr>
          <w:rFonts w:hint="eastAsia" w:ascii="宋体" w:hAnsi="宋体" w:cs="宋体"/>
          <w:sz w:val="22"/>
          <w:szCs w:val="22"/>
        </w:rPr>
        <w:t>11.2.</w:t>
      </w:r>
      <w:r>
        <w:rPr>
          <w:rFonts w:ascii="宋体" w:hAnsi="宋体" w:cs="宋体"/>
          <w:sz w:val="22"/>
          <w:szCs w:val="22"/>
        </w:rPr>
        <w:t>3</w:t>
      </w:r>
      <w:r>
        <w:rPr>
          <w:rFonts w:hint="eastAsia" w:ascii="宋体" w:hAnsi="宋体" w:cs="宋体"/>
          <w:sz w:val="22"/>
          <w:szCs w:val="22"/>
        </w:rPr>
        <w:t>分包意向协议</w:t>
      </w:r>
      <w:r>
        <w:rPr>
          <w:rFonts w:hint="eastAsia" w:ascii="宋体" w:hAnsi="宋体" w:cs="宋体"/>
          <w:snapToGrid w:val="0"/>
          <w:kern w:val="28"/>
          <w:sz w:val="22"/>
          <w:szCs w:val="22"/>
        </w:rPr>
        <w:t>（如果有)</w:t>
      </w:r>
      <w:r>
        <w:rPr>
          <w:rFonts w:hint="eastAsia" w:ascii="宋体" w:hAnsi="宋体" w:cs="宋体"/>
          <w:sz w:val="22"/>
          <w:szCs w:val="22"/>
        </w:rPr>
        <w:t>；</w:t>
      </w:r>
    </w:p>
    <w:p w14:paraId="24D2DFD4">
      <w:pPr>
        <w:snapToGrid w:val="0"/>
        <w:ind w:firstLine="440"/>
        <w:rPr>
          <w:rFonts w:ascii="宋体" w:hAnsi="宋体" w:cs="宋体"/>
          <w:sz w:val="22"/>
          <w:szCs w:val="22"/>
        </w:rPr>
      </w:pPr>
      <w:r>
        <w:rPr>
          <w:rFonts w:hint="eastAsia" w:ascii="宋体" w:hAnsi="宋体" w:cs="宋体"/>
          <w:sz w:val="22"/>
          <w:szCs w:val="22"/>
        </w:rPr>
        <w:t>11.2.</w:t>
      </w:r>
      <w:r>
        <w:rPr>
          <w:rFonts w:ascii="宋体" w:hAnsi="宋体" w:cs="宋体"/>
          <w:sz w:val="22"/>
          <w:szCs w:val="22"/>
        </w:rPr>
        <w:t>4</w:t>
      </w:r>
      <w:r>
        <w:rPr>
          <w:rFonts w:hint="eastAsia" w:ascii="宋体" w:hAnsi="宋体" w:cs="宋体"/>
          <w:sz w:val="22"/>
          <w:szCs w:val="22"/>
        </w:rPr>
        <w:t>符合性审查资料；</w:t>
      </w:r>
    </w:p>
    <w:p w14:paraId="6C628A52">
      <w:pPr>
        <w:snapToGrid w:val="0"/>
        <w:ind w:firstLine="440"/>
        <w:rPr>
          <w:rFonts w:ascii="宋体" w:hAnsi="宋体" w:cs="宋体"/>
          <w:sz w:val="22"/>
          <w:szCs w:val="22"/>
        </w:rPr>
      </w:pPr>
      <w:r>
        <w:rPr>
          <w:rFonts w:hint="eastAsia" w:ascii="宋体" w:hAnsi="宋体" w:cs="宋体"/>
          <w:sz w:val="22"/>
          <w:szCs w:val="22"/>
        </w:rPr>
        <w:t>11.2.</w:t>
      </w:r>
      <w:r>
        <w:rPr>
          <w:rFonts w:ascii="宋体" w:hAnsi="宋体" w:cs="宋体"/>
          <w:sz w:val="22"/>
          <w:szCs w:val="22"/>
        </w:rPr>
        <w:t>5</w:t>
      </w:r>
      <w:r>
        <w:rPr>
          <w:rFonts w:hint="eastAsia" w:ascii="宋体" w:hAnsi="宋体" w:cs="宋体"/>
          <w:sz w:val="22"/>
          <w:szCs w:val="22"/>
        </w:rPr>
        <w:t>评标标准相应的商务技术资料；</w:t>
      </w:r>
    </w:p>
    <w:p w14:paraId="7DC358DF">
      <w:pPr>
        <w:snapToGrid w:val="0"/>
        <w:ind w:firstLine="440"/>
        <w:rPr>
          <w:rFonts w:ascii="宋体" w:hAnsi="宋体" w:cs="宋体"/>
          <w:sz w:val="22"/>
          <w:szCs w:val="22"/>
        </w:rPr>
      </w:pPr>
      <w:r>
        <w:rPr>
          <w:rFonts w:hint="eastAsia" w:ascii="宋体" w:hAnsi="宋体" w:cs="宋体"/>
          <w:sz w:val="22"/>
          <w:szCs w:val="22"/>
        </w:rPr>
        <w:t>11.2.</w:t>
      </w:r>
      <w:r>
        <w:rPr>
          <w:rFonts w:ascii="宋体" w:hAnsi="宋体" w:cs="宋体"/>
          <w:sz w:val="22"/>
          <w:szCs w:val="22"/>
        </w:rPr>
        <w:t>6</w:t>
      </w:r>
      <w:r>
        <w:rPr>
          <w:rFonts w:hint="eastAsia" w:ascii="宋体" w:hAnsi="宋体" w:cs="宋体"/>
          <w:sz w:val="22"/>
          <w:szCs w:val="22"/>
        </w:rPr>
        <w:t>投标标的清单；</w:t>
      </w:r>
    </w:p>
    <w:p w14:paraId="4C9BB2ED">
      <w:pPr>
        <w:snapToGrid w:val="0"/>
        <w:ind w:firstLine="440"/>
        <w:rPr>
          <w:rFonts w:ascii="宋体" w:hAnsi="宋体" w:cs="宋体"/>
          <w:sz w:val="22"/>
          <w:szCs w:val="22"/>
        </w:rPr>
      </w:pPr>
      <w:r>
        <w:rPr>
          <w:rFonts w:hint="eastAsia" w:ascii="宋体" w:hAnsi="宋体" w:cs="宋体"/>
          <w:sz w:val="22"/>
          <w:szCs w:val="22"/>
        </w:rPr>
        <w:t>11.2.</w:t>
      </w:r>
      <w:r>
        <w:rPr>
          <w:rFonts w:ascii="宋体" w:hAnsi="宋体" w:cs="宋体"/>
          <w:sz w:val="22"/>
          <w:szCs w:val="22"/>
        </w:rPr>
        <w:t>7</w:t>
      </w:r>
      <w:r>
        <w:rPr>
          <w:rFonts w:hint="eastAsia" w:ascii="宋体" w:hAnsi="宋体" w:cs="宋体"/>
          <w:sz w:val="22"/>
          <w:szCs w:val="22"/>
        </w:rPr>
        <w:t>商务技术偏离表；</w:t>
      </w:r>
    </w:p>
    <w:p w14:paraId="3779C7E9">
      <w:pPr>
        <w:snapToGrid w:val="0"/>
        <w:ind w:firstLine="440"/>
        <w:rPr>
          <w:rFonts w:ascii="宋体" w:hAnsi="宋体" w:cs="宋体"/>
          <w:sz w:val="22"/>
          <w:szCs w:val="22"/>
          <w:lang w:val="zh-CN"/>
        </w:rPr>
      </w:pPr>
      <w:r>
        <w:rPr>
          <w:rFonts w:hint="eastAsia" w:ascii="宋体" w:hAnsi="宋体" w:cs="宋体"/>
          <w:sz w:val="22"/>
          <w:szCs w:val="22"/>
          <w:lang w:val="zh-CN"/>
        </w:rPr>
        <w:t>11.</w:t>
      </w:r>
      <w:r>
        <w:rPr>
          <w:rFonts w:hint="eastAsia" w:ascii="宋体" w:hAnsi="宋体" w:cs="宋体"/>
          <w:sz w:val="22"/>
          <w:szCs w:val="22"/>
        </w:rPr>
        <w:t>2</w:t>
      </w:r>
      <w:r>
        <w:rPr>
          <w:rFonts w:hint="eastAsia" w:ascii="宋体" w:hAnsi="宋体" w:cs="宋体"/>
          <w:sz w:val="22"/>
          <w:szCs w:val="22"/>
          <w:lang w:val="zh-CN"/>
        </w:rPr>
        <w:t>.</w:t>
      </w:r>
      <w:r>
        <w:rPr>
          <w:rFonts w:ascii="宋体" w:hAnsi="宋体" w:cs="宋体"/>
          <w:sz w:val="22"/>
          <w:szCs w:val="22"/>
        </w:rPr>
        <w:t>8</w:t>
      </w:r>
      <w:r>
        <w:rPr>
          <w:rFonts w:hint="eastAsia" w:ascii="宋体" w:hAnsi="宋体" w:cs="宋体"/>
          <w:sz w:val="22"/>
          <w:szCs w:val="22"/>
          <w:lang w:val="zh-CN"/>
        </w:rPr>
        <w:t>政府采购供应商廉洁自律承诺书；</w:t>
      </w:r>
    </w:p>
    <w:p w14:paraId="3981EC99">
      <w:pPr>
        <w:snapToGrid w:val="0"/>
        <w:ind w:firstLine="440"/>
        <w:rPr>
          <w:rFonts w:ascii="宋体" w:hAnsi="宋体" w:cs="宋体"/>
          <w:sz w:val="22"/>
          <w:szCs w:val="22"/>
          <w:u w:val="single"/>
          <w:lang w:val="zh-CN"/>
        </w:rPr>
      </w:pPr>
      <w:r>
        <w:rPr>
          <w:rFonts w:hint="eastAsia" w:ascii="宋体" w:hAnsi="宋体" w:cs="宋体"/>
          <w:kern w:val="0"/>
          <w:sz w:val="22"/>
          <w:szCs w:val="22"/>
          <w:lang w:val="zh-CN"/>
        </w:rPr>
        <w:t>11.</w:t>
      </w:r>
      <w:r>
        <w:rPr>
          <w:rFonts w:hint="eastAsia" w:ascii="宋体" w:hAnsi="宋体" w:cs="宋体"/>
          <w:kern w:val="0"/>
          <w:sz w:val="22"/>
          <w:szCs w:val="22"/>
        </w:rPr>
        <w:t>3</w:t>
      </w:r>
      <w:r>
        <w:rPr>
          <w:rFonts w:hint="eastAsia" w:ascii="宋体" w:hAnsi="宋体" w:cs="宋体"/>
          <w:b/>
          <w:sz w:val="22"/>
          <w:szCs w:val="22"/>
        </w:rPr>
        <w:t>报价文件：</w:t>
      </w:r>
      <w:r>
        <w:rPr>
          <w:rFonts w:hint="eastAsia" w:ascii="宋体" w:hAnsi="宋体" w:cs="宋体"/>
          <w:sz w:val="22"/>
          <w:szCs w:val="22"/>
        </w:rPr>
        <w:t xml:space="preserve"> </w:t>
      </w:r>
    </w:p>
    <w:p w14:paraId="393289FC">
      <w:pPr>
        <w:adjustRightInd w:val="0"/>
        <w:snapToGrid w:val="0"/>
        <w:ind w:firstLine="440"/>
        <w:rPr>
          <w:rFonts w:ascii="宋体" w:hAnsi="宋体" w:cs="宋体"/>
          <w:sz w:val="22"/>
          <w:szCs w:val="22"/>
        </w:rPr>
      </w:pPr>
      <w:r>
        <w:rPr>
          <w:rFonts w:hint="eastAsia" w:ascii="宋体" w:hAnsi="宋体" w:cs="宋体"/>
          <w:sz w:val="22"/>
          <w:szCs w:val="22"/>
        </w:rPr>
        <w:t>11.3.1开标一览表（报价表）；</w:t>
      </w:r>
    </w:p>
    <w:p w14:paraId="53BEB8D8">
      <w:pPr>
        <w:adjustRightInd w:val="0"/>
        <w:snapToGrid w:val="0"/>
        <w:ind w:firstLine="440"/>
        <w:rPr>
          <w:rFonts w:hint="eastAsia" w:ascii="宋体" w:hAnsi="宋体" w:cs="宋体"/>
          <w:sz w:val="22"/>
          <w:szCs w:val="22"/>
        </w:rPr>
      </w:pPr>
      <w:r>
        <w:rPr>
          <w:rFonts w:hint="eastAsia" w:ascii="宋体" w:hAnsi="宋体" w:cs="宋体"/>
          <w:sz w:val="22"/>
          <w:szCs w:val="22"/>
        </w:rPr>
        <w:t>11.3.2 中小企业声明函</w:t>
      </w:r>
      <w:r>
        <w:rPr>
          <w:rFonts w:hint="eastAsia" w:ascii="宋体" w:hAnsi="宋体" w:cs="宋体"/>
          <w:sz w:val="22"/>
          <w:szCs w:val="22"/>
          <w:lang w:eastAsia="zh-CN"/>
        </w:rPr>
        <w:t>；</w:t>
      </w:r>
      <w:r>
        <w:rPr>
          <w:rFonts w:hint="eastAsia" w:ascii="宋体" w:hAnsi="宋体" w:cs="宋体"/>
          <w:sz w:val="22"/>
          <w:szCs w:val="22"/>
        </w:rPr>
        <w:t>（如果有）</w:t>
      </w:r>
    </w:p>
    <w:p w14:paraId="06452B3A">
      <w:pPr>
        <w:adjustRightInd w:val="0"/>
        <w:snapToGrid w:val="0"/>
        <w:ind w:firstLine="440"/>
        <w:rPr>
          <w:rFonts w:hint="eastAsia" w:ascii="宋体" w:hAnsi="宋体" w:eastAsia="宋体" w:cs="宋体"/>
          <w:sz w:val="22"/>
          <w:szCs w:val="22"/>
        </w:rPr>
      </w:pPr>
      <w:r>
        <w:rPr>
          <w:rFonts w:hint="eastAsia" w:ascii="宋体" w:hAnsi="宋体" w:eastAsia="宋体" w:cs="宋体"/>
          <w:sz w:val="22"/>
          <w:szCs w:val="22"/>
          <w:lang w:val="en-US" w:eastAsia="zh-CN"/>
        </w:rPr>
        <w:t>11.3.2关于符合本国产品标准的声明函或财政部会同有关部门规定的有关证明文件（如果有）。</w:t>
      </w:r>
    </w:p>
    <w:p w14:paraId="15B66280">
      <w:pPr>
        <w:ind w:firstLine="442"/>
        <w:rPr>
          <w:rFonts w:ascii="宋体" w:hAnsi="宋体" w:cs="宋体"/>
          <w:b/>
          <w:sz w:val="22"/>
          <w:szCs w:val="22"/>
        </w:rPr>
      </w:pPr>
      <w:r>
        <w:rPr>
          <w:rFonts w:hint="eastAsia" w:ascii="宋体" w:hAnsi="宋体" w:cs="宋体"/>
          <w:b/>
          <w:sz w:val="22"/>
          <w:szCs w:val="22"/>
        </w:rPr>
        <w:t>投标文件含有采购人不能接受的附加条件的，投标无效；</w:t>
      </w:r>
    </w:p>
    <w:p w14:paraId="37E65CE8">
      <w:pPr>
        <w:ind w:firstLine="442"/>
        <w:rPr>
          <w:rFonts w:ascii="宋体" w:hAnsi="宋体" w:cs="宋体"/>
          <w:b/>
          <w:sz w:val="22"/>
          <w:szCs w:val="22"/>
        </w:rPr>
      </w:pPr>
      <w:r>
        <w:rPr>
          <w:rFonts w:hint="eastAsia" w:ascii="宋体" w:hAnsi="宋体" w:cs="宋体"/>
          <w:b/>
          <w:sz w:val="22"/>
          <w:szCs w:val="22"/>
        </w:rPr>
        <w:t>投标人提供虚假材料投标的，投标无效。</w:t>
      </w:r>
    </w:p>
    <w:p w14:paraId="0F02E42D">
      <w:pPr>
        <w:ind w:firstLine="440"/>
        <w:rPr>
          <w:sz w:val="22"/>
          <w:szCs w:val="22"/>
        </w:rPr>
      </w:pPr>
      <w:r>
        <w:rPr>
          <w:rFonts w:hint="eastAsia"/>
          <w:sz w:val="22"/>
          <w:szCs w:val="22"/>
          <w:shd w:val="clear" w:color="auto" w:fill="FFFFFF"/>
        </w:rPr>
        <w:t>投标人应对投标文件中材料的真实性、合法性负责。投标人可事先在公开官网查询、核对相关证书和报告内容，确保投标（响应）文件资料准确无误。</w:t>
      </w:r>
    </w:p>
    <w:p w14:paraId="1DA528ED">
      <w:pPr>
        <w:pStyle w:val="4"/>
        <w:ind w:firstLine="0" w:firstLineChars="0"/>
      </w:pPr>
      <w:r>
        <w:rPr>
          <w:rFonts w:hint="eastAsia"/>
        </w:rPr>
        <w:t>12</w:t>
      </w:r>
      <w:r>
        <w:rPr>
          <w:rFonts w:hint="eastAsia"/>
          <w:lang w:val="zh-CN"/>
        </w:rPr>
        <w:t xml:space="preserve">. </w:t>
      </w:r>
      <w:r>
        <w:rPr>
          <w:rFonts w:hint="eastAsia"/>
        </w:rPr>
        <w:t>投标文件的编制</w:t>
      </w:r>
    </w:p>
    <w:p w14:paraId="01B2F704">
      <w:pPr>
        <w:ind w:firstLine="440"/>
        <w:rPr>
          <w:sz w:val="22"/>
          <w:szCs w:val="28"/>
        </w:rPr>
      </w:pPr>
      <w:r>
        <w:rPr>
          <w:rFonts w:hint="eastAsia"/>
          <w:sz w:val="22"/>
          <w:szCs w:val="28"/>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0A913A28">
      <w:pPr>
        <w:ind w:firstLine="440"/>
        <w:rPr>
          <w:sz w:val="22"/>
          <w:szCs w:val="28"/>
          <w:lang w:val="zh-CN"/>
        </w:rPr>
      </w:pPr>
      <w:r>
        <w:rPr>
          <w:rFonts w:hint="eastAsia"/>
          <w:sz w:val="22"/>
          <w:szCs w:val="28"/>
          <w:lang w:val="zh-CN"/>
        </w:rPr>
        <w:t>12.2投标人进行电子投标应安装客户端软件—“政采云电子交易客户端”，并按照招标文件和电子交易平台的要求编制并加密投标文件。投标人未按规定加密的投标文件，电子交易平台将拒收并提示。</w:t>
      </w:r>
    </w:p>
    <w:p w14:paraId="398481BC">
      <w:pPr>
        <w:ind w:firstLine="440"/>
        <w:rPr>
          <w:sz w:val="22"/>
          <w:szCs w:val="28"/>
          <w:lang w:val="zh-CN"/>
        </w:rPr>
      </w:pPr>
      <w:r>
        <w:rPr>
          <w:rFonts w:hint="eastAsia"/>
          <w:sz w:val="22"/>
          <w:szCs w:val="28"/>
          <w:lang w:val="zh-CN"/>
        </w:rPr>
        <w:t>12.3使用“政采云电子交易客户端”需要提前申领CA数字证书，申领流程请自行前往“浙江政府采购网-下载专区-电子交易客户端-CA驱动和申领流程”进行查阅。</w:t>
      </w:r>
    </w:p>
    <w:p w14:paraId="6991D487">
      <w:pPr>
        <w:pStyle w:val="4"/>
        <w:ind w:firstLine="0" w:firstLineChars="0"/>
      </w:pPr>
      <w:r>
        <w:rPr>
          <w:rFonts w:hint="eastAsia"/>
        </w:rPr>
        <w:t>13.投标文件的签署、盖章</w:t>
      </w:r>
    </w:p>
    <w:p w14:paraId="6935B9C8">
      <w:pPr>
        <w:pStyle w:val="133"/>
        <w:snapToGrid w:val="0"/>
        <w:spacing w:before="0"/>
        <w:ind w:firstLine="440"/>
        <w:rPr>
          <w:rFonts w:ascii="宋体" w:hAnsi="宋体" w:cs="宋体"/>
          <w:b/>
          <w:sz w:val="22"/>
          <w:szCs w:val="18"/>
        </w:rPr>
      </w:pPr>
      <w:r>
        <w:rPr>
          <w:rFonts w:hint="eastAsia" w:ascii="宋体" w:hAnsi="宋体" w:cs="宋体"/>
          <w:sz w:val="22"/>
          <w:szCs w:val="22"/>
        </w:rPr>
        <w:t>13.1投标文件按照招标文件第六部分格式要</w:t>
      </w:r>
      <w:r>
        <w:rPr>
          <w:rFonts w:hint="eastAsia" w:ascii="宋体" w:hAnsi="宋体" w:cs="宋体"/>
          <w:sz w:val="22"/>
          <w:szCs w:val="18"/>
        </w:rPr>
        <w:t>求进行签署、盖章。</w:t>
      </w:r>
      <w:r>
        <w:rPr>
          <w:rFonts w:hint="eastAsia" w:ascii="宋体" w:hAnsi="宋体" w:cs="宋体"/>
          <w:b/>
          <w:sz w:val="22"/>
          <w:szCs w:val="18"/>
        </w:rPr>
        <w:t>▲投标人的投标文件未按照招标文件要求签署、盖章的，其投标无效</w:t>
      </w:r>
      <w:r>
        <w:rPr>
          <w:rFonts w:hint="eastAsia" w:ascii="宋体" w:hAnsi="宋体" w:cs="宋体"/>
          <w:sz w:val="22"/>
          <w:szCs w:val="22"/>
        </w:rPr>
        <w:t>。</w:t>
      </w:r>
    </w:p>
    <w:p w14:paraId="491A42AD">
      <w:pPr>
        <w:pStyle w:val="133"/>
        <w:snapToGrid w:val="0"/>
        <w:spacing w:before="0"/>
        <w:ind w:firstLine="440"/>
        <w:rPr>
          <w:rFonts w:ascii="宋体" w:hAnsi="宋体" w:cs="宋体"/>
          <w:sz w:val="22"/>
          <w:szCs w:val="18"/>
        </w:rPr>
      </w:pPr>
      <w:r>
        <w:rPr>
          <w:rFonts w:hint="eastAsia" w:ascii="宋体" w:hAnsi="宋体" w:cs="宋体"/>
          <w:sz w:val="22"/>
          <w:szCs w:val="18"/>
        </w:rPr>
        <w:t>13.2为确保网上操作合法、有效和安全，投标人应当在投标截止时间前完成在“政府采购云平台”的身份认证，确保在电子投标过程中能够对相关数据电文进行加密和使用电子签名。</w:t>
      </w:r>
    </w:p>
    <w:p w14:paraId="2A48D051">
      <w:pPr>
        <w:pStyle w:val="133"/>
        <w:snapToGrid w:val="0"/>
        <w:spacing w:before="0"/>
        <w:ind w:firstLine="440"/>
        <w:rPr>
          <w:rFonts w:ascii="宋体" w:hAnsi="宋体" w:cs="宋体"/>
          <w:sz w:val="22"/>
          <w:szCs w:val="22"/>
        </w:rPr>
      </w:pPr>
      <w:r>
        <w:rPr>
          <w:rFonts w:hint="eastAsia" w:ascii="宋体" w:hAnsi="宋体" w:cs="宋体"/>
          <w:sz w:val="22"/>
          <w:szCs w:val="18"/>
        </w:rPr>
        <w:t>13.3招标文件对投标文件签署、盖章的要求适用于电子签名。</w:t>
      </w:r>
    </w:p>
    <w:p w14:paraId="537DE754">
      <w:pPr>
        <w:pStyle w:val="4"/>
        <w:ind w:firstLine="0" w:firstLineChars="0"/>
      </w:pPr>
      <w:r>
        <w:rPr>
          <w:rFonts w:hint="eastAsia"/>
        </w:rPr>
        <w:t>14. 投标文件的提交、补充、修改、撤回</w:t>
      </w:r>
    </w:p>
    <w:p w14:paraId="2A7C4C96">
      <w:pPr>
        <w:pStyle w:val="133"/>
        <w:ind w:firstLine="440"/>
        <w:rPr>
          <w:rFonts w:ascii="宋体" w:hAnsi="宋体" w:cs="宋体"/>
          <w:sz w:val="22"/>
          <w:szCs w:val="22"/>
        </w:rPr>
      </w:pPr>
      <w:r>
        <w:rPr>
          <w:rFonts w:hint="eastAsia" w:ascii="宋体" w:hAnsi="宋体" w:cs="宋体"/>
          <w:sz w:val="22"/>
          <w:szCs w:val="22"/>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26832FD1">
      <w:pPr>
        <w:pStyle w:val="133"/>
        <w:spacing w:before="0"/>
        <w:ind w:firstLine="440"/>
        <w:rPr>
          <w:rFonts w:ascii="宋体" w:hAnsi="宋体" w:cs="宋体"/>
          <w:sz w:val="22"/>
          <w:szCs w:val="22"/>
        </w:rPr>
      </w:pPr>
      <w:r>
        <w:rPr>
          <w:rFonts w:hint="eastAsia" w:ascii="宋体" w:hAnsi="宋体" w:cs="宋体"/>
          <w:sz w:val="22"/>
          <w:szCs w:val="22"/>
        </w:rPr>
        <w:t>14.2电子交易平台收到投标文件，将妥善保存并即时向供应商发出确认回执通知。在投标截止时间前，除供应商补充、修改或者撤回投标文件外，任何单位和个人不得解密或提取投标文件。</w:t>
      </w:r>
    </w:p>
    <w:p w14:paraId="5292A94E">
      <w:pPr>
        <w:pStyle w:val="133"/>
        <w:spacing w:before="0"/>
        <w:ind w:firstLine="440"/>
        <w:rPr>
          <w:rFonts w:ascii="宋体" w:hAnsi="宋体" w:cs="宋体"/>
          <w:sz w:val="22"/>
          <w:szCs w:val="22"/>
        </w:rPr>
      </w:pPr>
      <w:r>
        <w:rPr>
          <w:rFonts w:hint="eastAsia" w:ascii="宋体" w:hAnsi="宋体" w:cs="宋体"/>
          <w:sz w:val="22"/>
          <w:szCs w:val="22"/>
        </w:rPr>
        <w:t>14.3采购人、采购代理机构可以视情况延长投标文件提交的截止时间。在上述情况下，采购代理机构与投标人以前在投标截止期方面的全部权利、责任和义务，将适用于延长至新的投标截止期。</w:t>
      </w:r>
    </w:p>
    <w:p w14:paraId="0846C6CE">
      <w:pPr>
        <w:pStyle w:val="4"/>
        <w:ind w:firstLine="0" w:firstLineChars="0"/>
      </w:pPr>
      <w:r>
        <w:rPr>
          <w:rFonts w:hint="eastAsia"/>
        </w:rPr>
        <w:t>15.备份投标文件</w:t>
      </w:r>
    </w:p>
    <w:p w14:paraId="5565B193">
      <w:pPr>
        <w:pStyle w:val="32"/>
        <w:ind w:firstLine="330" w:firstLineChars="150"/>
        <w:rPr>
          <w:rFonts w:hAnsi="宋体" w:cs="宋体"/>
          <w:b/>
          <w:sz w:val="22"/>
          <w:szCs w:val="22"/>
        </w:rPr>
      </w:pPr>
      <w:r>
        <w:rPr>
          <w:rFonts w:hint="eastAsia" w:hAnsi="宋体" w:cs="宋体"/>
          <w:sz w:val="22"/>
          <w:szCs w:val="22"/>
        </w:rPr>
        <w:t xml:space="preserve"> 15.1投标人在电子交易平台传输递交投标文件后，还可以在投标截止时间前直接提交或者以邮政快递方式递交备份投标文件1份，</w:t>
      </w:r>
      <w:r>
        <w:rPr>
          <w:rFonts w:hint="eastAsia" w:hAnsi="宋体" w:cs="宋体"/>
          <w:b/>
          <w:sz w:val="22"/>
          <w:szCs w:val="22"/>
        </w:rPr>
        <w:t>但采购人、采购代理机构不强制或变相强制投标人提交备份投标文件。</w:t>
      </w:r>
    </w:p>
    <w:p w14:paraId="14AA246D">
      <w:pPr>
        <w:pStyle w:val="32"/>
        <w:ind w:firstLine="440"/>
        <w:rPr>
          <w:rFonts w:hAnsi="宋体" w:cs="宋体"/>
          <w:b/>
          <w:sz w:val="22"/>
          <w:szCs w:val="22"/>
        </w:rPr>
      </w:pPr>
      <w:r>
        <w:rPr>
          <w:rFonts w:hint="eastAsia" w:hAnsi="宋体" w:cs="宋体"/>
          <w:sz w:val="22"/>
          <w:szCs w:val="22"/>
        </w:rPr>
        <w:t>15.2备份投标文件须在“政采云投标客户端”制作生成，并储存在DVD光盘等存储介质中。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hAnsi="宋体" w:cs="宋体"/>
          <w:b/>
          <w:sz w:val="22"/>
          <w:szCs w:val="22"/>
        </w:rPr>
        <w:t>不符合上述制作、存储、密封规定的备份投标文件将被视为无效或者被拒绝接收。</w:t>
      </w:r>
    </w:p>
    <w:p w14:paraId="7F4FA8A2">
      <w:pPr>
        <w:pStyle w:val="32"/>
        <w:ind w:firstLine="440"/>
        <w:rPr>
          <w:rFonts w:hAnsi="宋体" w:cs="宋体"/>
          <w:sz w:val="22"/>
          <w:szCs w:val="22"/>
        </w:rPr>
      </w:pPr>
      <w:r>
        <w:rPr>
          <w:rFonts w:hint="eastAsia" w:hAnsi="宋体" w:cs="宋体"/>
          <w:sz w:val="22"/>
          <w:szCs w:val="22"/>
        </w:rPr>
        <w:t>15.3直接提交备份投标文件的，投标人应于投标截止时间前在招标公告中载明的开标地点将备份投标文件提交给采购代理机构，采购代理机构将拒绝接受逾期送达的备份投标文件。</w:t>
      </w:r>
    </w:p>
    <w:p w14:paraId="318CFC34">
      <w:pPr>
        <w:pStyle w:val="32"/>
        <w:ind w:firstLine="440"/>
        <w:rPr>
          <w:rFonts w:hAnsi="宋体" w:cs="宋体"/>
          <w:sz w:val="22"/>
          <w:szCs w:val="22"/>
        </w:rPr>
      </w:pPr>
      <w:r>
        <w:rPr>
          <w:rFonts w:hint="eastAsia" w:hAnsi="宋体" w:cs="宋体"/>
          <w:sz w:val="22"/>
          <w:szCs w:val="22"/>
        </w:rPr>
        <w:t>15.4以邮政快递方式递交备份投标文件的，投标人应先将备份投标文件按要求密封和标记，再进行邮政快递包装后邮寄。备份投标文件须在投标截止时间之前送达</w:t>
      </w:r>
      <w:r>
        <w:rPr>
          <w:rFonts w:hint="eastAsia" w:hAnsi="宋体" w:cs="宋体"/>
          <w:snapToGrid/>
          <w:sz w:val="22"/>
          <w:szCs w:val="22"/>
        </w:rPr>
        <w:t>招标文件第二部分投标人须知前附表规定的备份投标文件送达地点；</w:t>
      </w:r>
      <w:r>
        <w:rPr>
          <w:rFonts w:hint="eastAsia" w:hAnsi="宋体" w:cs="宋体"/>
          <w:sz w:val="22"/>
          <w:szCs w:val="22"/>
        </w:rPr>
        <w:t>送达时间以签收人签收时间为准。采购代理机构将拒绝接受逾期送达的备份投标文件。邮寄过程中，电子备份投标文件发生泄露、遗失、损坏或延期送达等情况的，由投标人自行负责。</w:t>
      </w:r>
    </w:p>
    <w:p w14:paraId="04A054F7">
      <w:pPr>
        <w:pStyle w:val="32"/>
        <w:ind w:firstLine="440" w:firstLineChars="199"/>
        <w:rPr>
          <w:rFonts w:hAnsi="宋体" w:cs="宋体"/>
          <w:b/>
          <w:sz w:val="22"/>
          <w:szCs w:val="22"/>
        </w:rPr>
      </w:pPr>
      <w:r>
        <w:rPr>
          <w:rFonts w:hint="eastAsia" w:hAnsi="宋体" w:cs="宋体"/>
          <w:b/>
          <w:sz w:val="22"/>
          <w:szCs w:val="22"/>
        </w:rPr>
        <w:t>15.5投标人仅提交备份投标文件，未在电子交易平台传输递交投标文件的，投标无效。</w:t>
      </w:r>
    </w:p>
    <w:p w14:paraId="55B384D2">
      <w:pPr>
        <w:pStyle w:val="4"/>
        <w:ind w:firstLine="0" w:firstLineChars="0"/>
      </w:pPr>
      <w:r>
        <w:rPr>
          <w:rFonts w:hint="eastAsia"/>
        </w:rPr>
        <w:t>16.投标文件的无效处理</w:t>
      </w:r>
    </w:p>
    <w:p w14:paraId="516E8FAB">
      <w:pPr>
        <w:pStyle w:val="24"/>
        <w:spacing w:line="360" w:lineRule="auto"/>
        <w:ind w:firstLine="330" w:firstLineChars="150"/>
        <w:rPr>
          <w:rFonts w:cs="宋体"/>
          <w:sz w:val="22"/>
          <w:szCs w:val="22"/>
        </w:rPr>
      </w:pPr>
      <w:r>
        <w:rPr>
          <w:rFonts w:hint="eastAsia" w:cs="宋体"/>
          <w:sz w:val="22"/>
          <w:szCs w:val="22"/>
        </w:rPr>
        <w:t>有招标文件第四部分</w:t>
      </w:r>
      <w:r>
        <w:rPr>
          <w:rFonts w:cs="宋体"/>
          <w:sz w:val="22"/>
          <w:szCs w:val="22"/>
        </w:rPr>
        <w:t>4.2规定</w:t>
      </w:r>
      <w:r>
        <w:rPr>
          <w:rFonts w:hint="eastAsia" w:cs="宋体"/>
          <w:sz w:val="22"/>
          <w:szCs w:val="22"/>
        </w:rPr>
        <w:t>的情形之一的，投标无效：</w:t>
      </w:r>
    </w:p>
    <w:p w14:paraId="503ABA9D">
      <w:pPr>
        <w:pStyle w:val="4"/>
        <w:ind w:firstLine="0" w:firstLineChars="0"/>
      </w:pPr>
      <w:r>
        <w:rPr>
          <w:rFonts w:hint="eastAsia"/>
        </w:rPr>
        <w:t>17.投标有效期</w:t>
      </w:r>
    </w:p>
    <w:p w14:paraId="19385DC2">
      <w:pPr>
        <w:ind w:firstLine="440"/>
        <w:rPr>
          <w:rFonts w:ascii="宋体" w:hAnsi="宋体" w:cs="宋体"/>
          <w:b/>
          <w:sz w:val="22"/>
          <w:szCs w:val="22"/>
        </w:rPr>
      </w:pPr>
      <w:r>
        <w:rPr>
          <w:rFonts w:hint="eastAsia" w:ascii="宋体" w:hAnsi="宋体" w:cs="宋体"/>
          <w:sz w:val="22"/>
          <w:szCs w:val="22"/>
        </w:rPr>
        <w:t>17.1投标有效期为从提交投标文件的截止之日起90天。▲</w:t>
      </w:r>
      <w:r>
        <w:rPr>
          <w:rFonts w:hint="eastAsia" w:ascii="宋体" w:hAnsi="宋体" w:cs="宋体"/>
          <w:b/>
          <w:sz w:val="22"/>
          <w:szCs w:val="22"/>
        </w:rPr>
        <w:t>投标人的投标文件中承诺的投标有效期少于招标文件中载明的投标有效期的，投标无效。</w:t>
      </w:r>
    </w:p>
    <w:p w14:paraId="5F54A5E9">
      <w:pPr>
        <w:pStyle w:val="133"/>
        <w:spacing w:before="0"/>
        <w:ind w:firstLine="440"/>
        <w:rPr>
          <w:rFonts w:ascii="宋体" w:hAnsi="宋体" w:cs="宋体"/>
          <w:sz w:val="22"/>
          <w:szCs w:val="22"/>
        </w:rPr>
      </w:pPr>
      <w:r>
        <w:rPr>
          <w:rFonts w:hint="eastAsia" w:ascii="宋体" w:hAnsi="宋体" w:cs="宋体"/>
          <w:sz w:val="22"/>
          <w:szCs w:val="22"/>
        </w:rPr>
        <w:t>17.2投标文件合格投递后，自投标截止日期起，在投标有效期内有效。</w:t>
      </w:r>
    </w:p>
    <w:p w14:paraId="7A2CADFF">
      <w:pPr>
        <w:pStyle w:val="133"/>
        <w:spacing w:before="0"/>
        <w:ind w:firstLine="440"/>
        <w:rPr>
          <w:rFonts w:ascii="宋体" w:hAnsi="宋体" w:cs="宋体"/>
          <w:b/>
          <w:sz w:val="22"/>
          <w:szCs w:val="22"/>
        </w:rPr>
      </w:pPr>
      <w:r>
        <w:rPr>
          <w:rFonts w:hint="eastAsia" w:ascii="宋体" w:hAnsi="宋体" w:cs="宋体"/>
          <w:sz w:val="22"/>
          <w:szCs w:val="22"/>
        </w:rPr>
        <w:t>17.3在原定投标有效期满之前，如果出现特殊情况，采购代理机构可以以书面形式通知投标人延长投标有效期。投标人同意延长的，不得要求或被允许修改其投标文件，投标人拒绝延长的，其投标无效。</w:t>
      </w:r>
    </w:p>
    <w:p w14:paraId="3FC344E9">
      <w:pPr>
        <w:pStyle w:val="133"/>
        <w:spacing w:before="0"/>
        <w:ind w:firstLine="1928" w:firstLineChars="600"/>
        <w:rPr>
          <w:rFonts w:ascii="宋体" w:hAnsi="宋体" w:cs="宋体"/>
          <w:b/>
          <w:sz w:val="32"/>
        </w:rPr>
      </w:pPr>
      <w:r>
        <w:rPr>
          <w:rFonts w:hint="eastAsia" w:ascii="宋体" w:hAnsi="宋体" w:cs="宋体"/>
          <w:b/>
          <w:sz w:val="32"/>
        </w:rPr>
        <w:t>四、开标、资格审查与信用信息查询</w:t>
      </w:r>
    </w:p>
    <w:p w14:paraId="46BACAED">
      <w:pPr>
        <w:pStyle w:val="4"/>
        <w:ind w:firstLine="0" w:firstLineChars="0"/>
      </w:pPr>
      <w:r>
        <w:rPr>
          <w:rFonts w:hint="eastAsia"/>
        </w:rPr>
        <w:t xml:space="preserve">18.开标 </w:t>
      </w:r>
    </w:p>
    <w:p w14:paraId="05A39951">
      <w:pPr>
        <w:pStyle w:val="558"/>
        <w:spacing w:before="0" w:line="360" w:lineRule="auto"/>
        <w:ind w:left="0" w:firstLine="220" w:firstLineChars="100"/>
        <w:contextualSpacing/>
        <w:rPr>
          <w:rFonts w:ascii="宋体" w:hAnsi="宋体" w:cs="宋体"/>
          <w:sz w:val="22"/>
          <w:szCs w:val="22"/>
        </w:rPr>
      </w:pPr>
      <w:r>
        <w:rPr>
          <w:rFonts w:hint="eastAsia" w:ascii="宋体" w:hAnsi="宋体" w:cs="宋体"/>
          <w:sz w:val="22"/>
          <w:szCs w:val="22"/>
        </w:rPr>
        <w:t>18.1采购代理机构按照招标文件规定的时间通过电子交易平台组织开标，所有投标人均应当准时在线参加。投标人不足3家的，不得开标。</w:t>
      </w:r>
    </w:p>
    <w:p w14:paraId="5C2F0D75">
      <w:pPr>
        <w:pStyle w:val="558"/>
        <w:spacing w:before="0" w:line="360" w:lineRule="auto"/>
        <w:ind w:left="0" w:firstLine="220" w:firstLineChars="100"/>
        <w:contextualSpacing/>
        <w:rPr>
          <w:rFonts w:ascii="宋体" w:hAnsi="宋体" w:cs="宋体"/>
          <w:sz w:val="22"/>
          <w:szCs w:val="22"/>
        </w:rPr>
      </w:pPr>
      <w:r>
        <w:rPr>
          <w:rFonts w:hint="eastAsia" w:ascii="宋体" w:hAnsi="宋体" w:cs="宋体"/>
          <w:sz w:val="22"/>
          <w:szCs w:val="22"/>
        </w:rPr>
        <w:t>18.2开标时，电子交易平台按开标时间自动提取所有投标文件。采购代理机构依托电子交易平台发起开始解密指令，投标人按照平台提示和招标文件的规定在半小时内完成在线解密。</w:t>
      </w:r>
    </w:p>
    <w:p w14:paraId="023DA0CD">
      <w:pPr>
        <w:pStyle w:val="558"/>
        <w:spacing w:before="0" w:line="360" w:lineRule="auto"/>
        <w:ind w:left="0" w:firstLine="220" w:firstLineChars="100"/>
        <w:contextualSpacing/>
        <w:rPr>
          <w:rFonts w:ascii="宋体" w:hAnsi="宋体" w:cs="宋体"/>
          <w:b/>
          <w:sz w:val="22"/>
          <w:szCs w:val="22"/>
        </w:rPr>
      </w:pPr>
      <w:r>
        <w:rPr>
          <w:rFonts w:hint="eastAsia" w:ascii="宋体" w:hAnsi="宋体" w:cs="宋体"/>
          <w:sz w:val="22"/>
          <w:szCs w:val="22"/>
        </w:rPr>
        <w:t>18.3</w:t>
      </w:r>
      <w:r>
        <w:rPr>
          <w:rFonts w:hint="eastAsia" w:ascii="宋体" w:hAnsi="宋体" w:cs="宋体"/>
          <w:b/>
          <w:sz w:val="22"/>
          <w:szCs w:val="22"/>
        </w:rPr>
        <w:t>投标文件未按时解密，投标人提供了备份投标文件的，以备份投标文件作为依据，否则视为投标文件撤回。投标文件已按时解密的，备份投标文件自动失效。</w:t>
      </w:r>
    </w:p>
    <w:p w14:paraId="10700666">
      <w:pPr>
        <w:pStyle w:val="4"/>
        <w:ind w:firstLine="0" w:firstLineChars="0"/>
      </w:pPr>
      <w:r>
        <w:rPr>
          <w:rFonts w:hint="eastAsia"/>
        </w:rPr>
        <w:t>19.资格审查</w:t>
      </w:r>
    </w:p>
    <w:p w14:paraId="7534FAC3">
      <w:pPr>
        <w:snapToGrid w:val="0"/>
        <w:ind w:firstLine="440"/>
        <w:rPr>
          <w:rFonts w:ascii="宋体" w:hAnsi="宋体" w:cs="宋体"/>
          <w:sz w:val="22"/>
          <w:szCs w:val="22"/>
        </w:rPr>
      </w:pPr>
      <w:r>
        <w:rPr>
          <w:rFonts w:hint="eastAsia" w:ascii="宋体" w:hAnsi="宋体" w:cs="宋体"/>
          <w:kern w:val="0"/>
          <w:sz w:val="22"/>
          <w:szCs w:val="22"/>
        </w:rPr>
        <w:t>19.1</w:t>
      </w:r>
      <w:r>
        <w:rPr>
          <w:rFonts w:hint="eastAsia" w:ascii="宋体" w:hAnsi="宋体" w:cs="宋体"/>
          <w:sz w:val="22"/>
          <w:szCs w:val="22"/>
        </w:rPr>
        <w:t>采购人或采购代理机构依据法律法规和招标文件的规定，对投标人的资格进行审查。</w:t>
      </w:r>
    </w:p>
    <w:p w14:paraId="55780E59">
      <w:pPr>
        <w:pStyle w:val="133"/>
        <w:spacing w:before="0"/>
        <w:ind w:firstLine="440"/>
        <w:rPr>
          <w:rFonts w:ascii="宋体" w:hAnsi="宋体" w:cs="宋体"/>
          <w:sz w:val="22"/>
          <w:szCs w:val="22"/>
        </w:rPr>
      </w:pPr>
      <w:r>
        <w:rPr>
          <w:rFonts w:hint="eastAsia" w:ascii="宋体" w:hAnsi="宋体" w:cs="宋体"/>
          <w:kern w:val="0"/>
          <w:sz w:val="22"/>
          <w:szCs w:val="22"/>
        </w:rPr>
        <w:t>19.2投标人未按照招标文件要求提供与</w:t>
      </w:r>
      <w:r>
        <w:rPr>
          <w:rFonts w:hint="eastAsia" w:ascii="宋体" w:hAnsi="宋体" w:cs="宋体"/>
          <w:sz w:val="22"/>
          <w:szCs w:val="22"/>
        </w:rPr>
        <w:t>资格条件相应的</w:t>
      </w:r>
      <w:r>
        <w:rPr>
          <w:rFonts w:hint="eastAsia" w:ascii="宋体" w:hAnsi="宋体" w:cs="宋体"/>
          <w:kern w:val="0"/>
          <w:sz w:val="22"/>
          <w:szCs w:val="22"/>
        </w:rPr>
        <w:t>有效资格证明材料的，视为</w:t>
      </w:r>
      <w:r>
        <w:rPr>
          <w:rFonts w:hint="eastAsia" w:ascii="宋体" w:hAnsi="宋体" w:cs="宋体"/>
          <w:sz w:val="22"/>
          <w:szCs w:val="22"/>
        </w:rPr>
        <w:t>投标人不具备招标文件中规定的资格要求，其投标无效。</w:t>
      </w:r>
    </w:p>
    <w:p w14:paraId="27740D03">
      <w:pPr>
        <w:pStyle w:val="133"/>
        <w:spacing w:before="0"/>
        <w:ind w:firstLine="440"/>
        <w:rPr>
          <w:rFonts w:ascii="宋体" w:hAnsi="宋体" w:cs="宋体"/>
          <w:sz w:val="22"/>
          <w:szCs w:val="22"/>
        </w:rPr>
      </w:pPr>
      <w:r>
        <w:rPr>
          <w:rFonts w:hint="eastAsia" w:ascii="宋体" w:hAnsi="宋体" w:cs="宋体"/>
          <w:kern w:val="0"/>
          <w:sz w:val="22"/>
          <w:szCs w:val="22"/>
        </w:rPr>
        <w:t>19.</w:t>
      </w:r>
      <w:r>
        <w:rPr>
          <w:rFonts w:hint="eastAsia" w:ascii="宋体" w:hAnsi="宋体" w:cs="宋体"/>
          <w:sz w:val="22"/>
          <w:szCs w:val="22"/>
        </w:rPr>
        <w:t>3对未通过资格审查的投标人，采购人或采购代理机构告知其未通过的原因。</w:t>
      </w:r>
    </w:p>
    <w:p w14:paraId="36204D5C">
      <w:pPr>
        <w:pStyle w:val="133"/>
        <w:adjustRightInd w:val="0"/>
        <w:snapToGrid w:val="0"/>
        <w:spacing w:before="0"/>
        <w:ind w:firstLine="440"/>
        <w:rPr>
          <w:rFonts w:ascii="宋体" w:hAnsi="宋体" w:cs="宋体"/>
          <w:sz w:val="22"/>
          <w:szCs w:val="22"/>
        </w:rPr>
      </w:pPr>
      <w:r>
        <w:rPr>
          <w:rFonts w:hint="eastAsia" w:ascii="宋体" w:hAnsi="宋体" w:cs="宋体"/>
          <w:kern w:val="0"/>
          <w:sz w:val="22"/>
          <w:szCs w:val="22"/>
        </w:rPr>
        <w:t>19.</w:t>
      </w:r>
      <w:r>
        <w:rPr>
          <w:rFonts w:hint="eastAsia" w:ascii="宋体" w:hAnsi="宋体" w:cs="宋体"/>
          <w:sz w:val="22"/>
          <w:szCs w:val="22"/>
        </w:rPr>
        <w:t>4合格投标人不足3家的，不再评标。</w:t>
      </w:r>
    </w:p>
    <w:p w14:paraId="3AEFAA21">
      <w:pPr>
        <w:pStyle w:val="4"/>
        <w:ind w:firstLine="0" w:firstLineChars="0"/>
      </w:pPr>
      <w:r>
        <w:rPr>
          <w:rFonts w:hint="eastAsia"/>
        </w:rPr>
        <w:t>20.信用信息查询</w:t>
      </w:r>
    </w:p>
    <w:p w14:paraId="406D4098">
      <w:pPr>
        <w:pStyle w:val="133"/>
        <w:spacing w:before="0"/>
        <w:ind w:firstLine="495" w:firstLineChars="0"/>
        <w:rPr>
          <w:rFonts w:ascii="宋体" w:hAnsi="宋体" w:cs="宋体"/>
          <w:kern w:val="0"/>
          <w:sz w:val="22"/>
          <w:szCs w:val="22"/>
        </w:rPr>
      </w:pPr>
      <w:r>
        <w:rPr>
          <w:rFonts w:hint="eastAsia" w:ascii="宋体" w:hAnsi="宋体" w:cs="宋体"/>
          <w:kern w:val="0"/>
          <w:sz w:val="22"/>
          <w:szCs w:val="22"/>
        </w:rPr>
        <w:t>20.1信用信息查询渠道及截止时间：采购代理机构将在资格审查时通过“信用中国”网站(www.creditchina.gov.cn)、中国政府采购网(www.ccgp.gov.cn)渠道查询投标人的信用记录。</w:t>
      </w:r>
    </w:p>
    <w:p w14:paraId="6E01082B">
      <w:pPr>
        <w:pStyle w:val="133"/>
        <w:spacing w:before="0"/>
        <w:ind w:firstLine="495" w:firstLineChars="0"/>
        <w:rPr>
          <w:rFonts w:ascii="宋体" w:hAnsi="宋体" w:cs="宋体"/>
          <w:kern w:val="0"/>
          <w:sz w:val="22"/>
          <w:szCs w:val="22"/>
        </w:rPr>
      </w:pPr>
      <w:r>
        <w:rPr>
          <w:rFonts w:hint="eastAsia" w:ascii="宋体" w:hAnsi="宋体" w:cs="宋体"/>
          <w:kern w:val="0"/>
          <w:sz w:val="22"/>
          <w:szCs w:val="22"/>
        </w:rPr>
        <w:t>20.2信用信息查询记录和证据留存的具体方式：现场查询的投标人的信用记录、查询结果经确认后将与采购文件一起存档。</w:t>
      </w:r>
    </w:p>
    <w:p w14:paraId="36523A05">
      <w:pPr>
        <w:pStyle w:val="133"/>
        <w:spacing w:before="0"/>
        <w:ind w:firstLine="495" w:firstLineChars="0"/>
        <w:rPr>
          <w:rFonts w:ascii="宋体" w:hAnsi="宋体" w:cs="宋体"/>
          <w:kern w:val="0"/>
          <w:sz w:val="22"/>
          <w:szCs w:val="22"/>
        </w:rPr>
      </w:pPr>
      <w:r>
        <w:rPr>
          <w:rFonts w:hint="eastAsia" w:ascii="宋体" w:hAnsi="宋体" w:cs="宋体"/>
          <w:kern w:val="0"/>
          <w:sz w:val="22"/>
          <w:szCs w:val="22"/>
        </w:rPr>
        <w:t>20.3信用信息的使用规则：经查询列入失信被执行人名单、重大税收违法案件当事人名单、政府采购严重违法失信行为记录名单的投标人将被拒绝参与政府采购活动。</w:t>
      </w:r>
    </w:p>
    <w:p w14:paraId="5615D96C">
      <w:pPr>
        <w:pStyle w:val="133"/>
        <w:spacing w:before="0"/>
        <w:ind w:firstLine="440"/>
        <w:rPr>
          <w:rFonts w:ascii="宋体" w:hAnsi="宋体" w:cs="宋体"/>
          <w:sz w:val="22"/>
          <w:szCs w:val="22"/>
        </w:rPr>
      </w:pPr>
      <w:r>
        <w:rPr>
          <w:rFonts w:hint="eastAsia" w:ascii="宋体" w:hAnsi="宋体" w:cs="宋体"/>
          <w:kern w:val="0"/>
          <w:sz w:val="22"/>
          <w:szCs w:val="22"/>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sz w:val="22"/>
          <w:szCs w:val="22"/>
        </w:rPr>
        <w:t>。</w:t>
      </w:r>
    </w:p>
    <w:p w14:paraId="4D84EBD2">
      <w:pPr>
        <w:pStyle w:val="133"/>
        <w:spacing w:before="0"/>
        <w:ind w:firstLine="0" w:firstLineChars="0"/>
        <w:rPr>
          <w:rFonts w:ascii="宋体" w:hAnsi="宋体" w:cs="宋体"/>
          <w:kern w:val="0"/>
          <w:szCs w:val="24"/>
        </w:rPr>
      </w:pPr>
    </w:p>
    <w:p w14:paraId="276C656E">
      <w:pPr>
        <w:snapToGrid w:val="0"/>
        <w:ind w:firstLine="723"/>
        <w:jc w:val="center"/>
        <w:outlineLvl w:val="0"/>
        <w:rPr>
          <w:rFonts w:ascii="宋体" w:hAnsi="宋体" w:cs="宋体"/>
          <w:b/>
          <w:sz w:val="36"/>
          <w:szCs w:val="36"/>
        </w:rPr>
      </w:pPr>
      <w:r>
        <w:rPr>
          <w:rFonts w:hint="eastAsia" w:ascii="宋体" w:hAnsi="宋体" w:cs="宋体"/>
          <w:b/>
          <w:sz w:val="36"/>
          <w:szCs w:val="36"/>
        </w:rPr>
        <w:t>五、评标</w:t>
      </w:r>
    </w:p>
    <w:p w14:paraId="5DE06FED">
      <w:pPr>
        <w:pStyle w:val="4"/>
        <w:ind w:firstLine="0" w:firstLineChars="0"/>
      </w:pPr>
      <w:bookmarkStart w:id="18" w:name="_Toc91899903"/>
      <w:r>
        <w:rPr>
          <w:rFonts w:hint="eastAsia"/>
        </w:rPr>
        <w:t xml:space="preserve">21.评标 </w:t>
      </w:r>
    </w:p>
    <w:p w14:paraId="69134EA1">
      <w:pPr>
        <w:ind w:firstLine="440"/>
        <w:rPr>
          <w:rFonts w:ascii="宋体" w:hAnsi="宋体" w:cs="宋体"/>
          <w:b/>
          <w:sz w:val="22"/>
          <w:szCs w:val="22"/>
        </w:rPr>
      </w:pPr>
      <w:r>
        <w:rPr>
          <w:rFonts w:hint="eastAsia" w:ascii="宋体" w:hAnsi="宋体" w:cs="宋体"/>
          <w:sz w:val="22"/>
          <w:szCs w:val="22"/>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sz w:val="22"/>
          <w:szCs w:val="22"/>
        </w:rPr>
        <w:t>详见招标文件第四部分评标办法。</w:t>
      </w:r>
    </w:p>
    <w:p w14:paraId="1A5CC671">
      <w:pPr>
        <w:rPr>
          <w:rFonts w:ascii="宋体" w:hAnsi="宋体" w:cs="宋体"/>
          <w:b/>
          <w:sz w:val="24"/>
        </w:rPr>
      </w:pPr>
    </w:p>
    <w:p w14:paraId="1129FEFB">
      <w:pPr>
        <w:snapToGrid w:val="0"/>
        <w:ind w:firstLine="723"/>
        <w:jc w:val="center"/>
        <w:outlineLvl w:val="0"/>
        <w:rPr>
          <w:rFonts w:ascii="宋体" w:hAnsi="宋体" w:cs="宋体"/>
          <w:b/>
          <w:sz w:val="36"/>
          <w:szCs w:val="36"/>
        </w:rPr>
      </w:pPr>
      <w:r>
        <w:rPr>
          <w:rFonts w:hint="eastAsia" w:ascii="宋体" w:hAnsi="宋体" w:cs="宋体"/>
          <w:b/>
          <w:sz w:val="36"/>
          <w:szCs w:val="36"/>
        </w:rPr>
        <w:t>六、定 标</w:t>
      </w:r>
    </w:p>
    <w:p w14:paraId="1B7F8CCB">
      <w:pPr>
        <w:pStyle w:val="4"/>
        <w:ind w:firstLine="0" w:firstLineChars="0"/>
      </w:pPr>
      <w:r>
        <w:rPr>
          <w:rFonts w:hint="eastAsia"/>
        </w:rPr>
        <w:t>22. 确定中标供应商</w:t>
      </w:r>
    </w:p>
    <w:p w14:paraId="05199F66">
      <w:pPr>
        <w:pStyle w:val="133"/>
        <w:snapToGrid w:val="0"/>
        <w:spacing w:before="0"/>
        <w:ind w:firstLine="440"/>
        <w:rPr>
          <w:rFonts w:ascii="宋体" w:hAnsi="宋体" w:cs="宋体"/>
          <w:b/>
          <w:sz w:val="22"/>
          <w:szCs w:val="22"/>
        </w:rPr>
      </w:pPr>
      <w:r>
        <w:rPr>
          <w:rFonts w:hint="eastAsia" w:ascii="宋体" w:hAnsi="宋体" w:cs="宋体"/>
          <w:sz w:val="22"/>
          <w:szCs w:val="22"/>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鼓励在收到评审报告当天在线确定中标或者成交供应商。中标、成交通知书和中标、成交结果公告应当在规定时间内同时发出。</w:t>
      </w:r>
    </w:p>
    <w:p w14:paraId="71A6999A">
      <w:pPr>
        <w:pStyle w:val="4"/>
        <w:ind w:firstLine="0" w:firstLineChars="0"/>
      </w:pPr>
      <w:r>
        <w:rPr>
          <w:rFonts w:hint="eastAsia"/>
        </w:rPr>
        <w:t>23. 中标通知与中标结果公告</w:t>
      </w:r>
    </w:p>
    <w:p w14:paraId="34A8B373">
      <w:pPr>
        <w:widowControl/>
        <w:shd w:val="clear" w:color="auto" w:fill="FFFFFF"/>
        <w:ind w:firstLine="440"/>
        <w:jc w:val="left"/>
        <w:rPr>
          <w:rFonts w:ascii="宋体" w:hAnsi="宋体" w:cs="宋体"/>
          <w:sz w:val="22"/>
          <w:szCs w:val="22"/>
        </w:rPr>
      </w:pPr>
      <w:r>
        <w:rPr>
          <w:rFonts w:hint="eastAsia" w:ascii="宋体" w:hAnsi="宋体" w:cs="宋体"/>
          <w:sz w:val="22"/>
          <w:szCs w:val="22"/>
        </w:rPr>
        <w:t>23.1自中标人确定之日起2个工作日内，采购代理机构通过电子交易平台向中标人发出中标通知书，同时编制发布采购结果公告。采购代理机构也可以以纸质形式进行中标通知。</w:t>
      </w:r>
    </w:p>
    <w:p w14:paraId="534B4B3A">
      <w:pPr>
        <w:widowControl/>
        <w:shd w:val="clear" w:color="auto" w:fill="FFFFFF"/>
        <w:ind w:firstLine="440"/>
        <w:jc w:val="left"/>
        <w:rPr>
          <w:rFonts w:ascii="宋体" w:hAnsi="宋体" w:cs="宋体"/>
          <w:sz w:val="22"/>
          <w:szCs w:val="22"/>
        </w:rPr>
      </w:pPr>
      <w:r>
        <w:rPr>
          <w:rFonts w:hint="eastAsia" w:ascii="宋体" w:hAnsi="宋体" w:cs="宋体"/>
          <w:sz w:val="22"/>
          <w:szCs w:val="22"/>
        </w:rPr>
        <w:t>23.2中标结果公告内容包括采购人及其委托的采购代理机构的名称、地址、联系方式，项目名称和项目编号，中标人名称、地址和中标金额，主要中标标的的名称、规格型号、数量、单价、服务要求，开标记录、资格审查情况、评审专家抽取规则、符合性审查情况、未中标情况说明、中标公告期限以及评审专家名单、评分汇总及明细。</w:t>
      </w:r>
    </w:p>
    <w:p w14:paraId="1F7930C7">
      <w:pPr>
        <w:widowControl/>
        <w:shd w:val="clear" w:color="auto" w:fill="FFFFFF"/>
        <w:ind w:firstLine="440"/>
        <w:jc w:val="left"/>
        <w:rPr>
          <w:rFonts w:ascii="宋体" w:hAnsi="宋体" w:cs="宋体"/>
          <w:sz w:val="22"/>
          <w:szCs w:val="22"/>
        </w:rPr>
      </w:pPr>
      <w:r>
        <w:rPr>
          <w:rFonts w:hint="eastAsia" w:ascii="宋体" w:hAnsi="宋体" w:cs="宋体"/>
          <w:sz w:val="22"/>
          <w:szCs w:val="22"/>
        </w:rPr>
        <w:t>23.3公告期限为1个工作日。</w:t>
      </w:r>
    </w:p>
    <w:p w14:paraId="71C8692B">
      <w:pPr>
        <w:pStyle w:val="133"/>
        <w:adjustRightInd w:val="0"/>
        <w:snapToGrid w:val="0"/>
        <w:spacing w:before="0"/>
        <w:ind w:firstLine="442"/>
        <w:rPr>
          <w:rFonts w:hint="eastAsia" w:ascii="宋体" w:hAnsi="宋体" w:cs="宋体"/>
          <w:bCs/>
          <w:sz w:val="22"/>
          <w:szCs w:val="22"/>
        </w:rPr>
      </w:pPr>
      <w:r>
        <w:rPr>
          <w:rFonts w:hint="eastAsia" w:ascii="宋体" w:hAnsi="宋体" w:cs="宋体"/>
          <w:b/>
          <w:sz w:val="22"/>
          <w:szCs w:val="22"/>
        </w:rPr>
        <w:t xml:space="preserve">23.4 </w:t>
      </w:r>
      <w:r>
        <w:rPr>
          <w:rFonts w:hint="eastAsia" w:ascii="宋体" w:hAnsi="宋体" w:cs="宋体"/>
          <w:bCs/>
          <w:sz w:val="22"/>
          <w:szCs w:val="22"/>
        </w:rPr>
        <w:t>由于中标、成交供应商原因导致重新采购的，应当承担支付代理费和专家评审费等费用在内的赔偿责任。</w:t>
      </w:r>
    </w:p>
    <w:p w14:paraId="35DBD926">
      <w:pPr>
        <w:pStyle w:val="133"/>
        <w:adjustRightInd w:val="0"/>
        <w:snapToGrid w:val="0"/>
        <w:spacing w:before="0"/>
        <w:ind w:firstLine="442"/>
        <w:rPr>
          <w:rFonts w:hint="eastAsia" w:ascii="宋体" w:hAnsi="宋体" w:cs="宋体"/>
          <w:b/>
          <w:bCs w:val="0"/>
          <w:sz w:val="22"/>
          <w:szCs w:val="22"/>
          <w:lang w:val="zh-CN" w:eastAsia="zh-CN"/>
        </w:rPr>
      </w:pPr>
      <w:r>
        <w:rPr>
          <w:rFonts w:hint="eastAsia" w:ascii="宋体" w:hAnsi="宋体" w:cs="宋体"/>
          <w:b/>
          <w:bCs w:val="0"/>
          <w:sz w:val="22"/>
          <w:szCs w:val="22"/>
          <w:lang w:val="en-US" w:eastAsia="zh-CN"/>
        </w:rPr>
        <w:t>24.响应</w:t>
      </w:r>
      <w:r>
        <w:rPr>
          <w:rFonts w:hint="eastAsia" w:ascii="宋体" w:hAnsi="宋体" w:cs="宋体"/>
          <w:b/>
          <w:bCs w:val="0"/>
          <w:sz w:val="22"/>
          <w:szCs w:val="22"/>
          <w:lang w:val="zh-CN" w:eastAsia="zh-CN"/>
        </w:rPr>
        <w:t>材料</w:t>
      </w:r>
      <w:r>
        <w:rPr>
          <w:rFonts w:hint="eastAsia" w:ascii="宋体" w:hAnsi="宋体" w:cs="宋体"/>
          <w:b/>
          <w:bCs w:val="0"/>
          <w:sz w:val="22"/>
          <w:szCs w:val="22"/>
          <w:lang w:val="en-US" w:eastAsia="zh-CN"/>
        </w:rPr>
        <w:t>复核</w:t>
      </w:r>
    </w:p>
    <w:p w14:paraId="5045DBC0">
      <w:pPr>
        <w:pStyle w:val="133"/>
        <w:adjustRightInd w:val="0"/>
        <w:snapToGrid w:val="0"/>
        <w:spacing w:before="0"/>
        <w:ind w:firstLine="442"/>
        <w:rPr>
          <w:rFonts w:hint="eastAsia" w:ascii="宋体" w:hAnsi="宋体" w:cs="宋体"/>
          <w:b/>
          <w:bCs w:val="0"/>
          <w:sz w:val="22"/>
          <w:szCs w:val="22"/>
          <w:lang w:val="en-US" w:eastAsia="zh-CN"/>
        </w:rPr>
      </w:pPr>
      <w:r>
        <w:rPr>
          <w:rFonts w:hint="eastAsia" w:ascii="宋体" w:hAnsi="宋体" w:cs="宋体"/>
          <w:b/>
          <w:bCs w:val="0"/>
          <w:sz w:val="22"/>
          <w:szCs w:val="22"/>
        </w:rPr>
        <w:t>在评审结束后、</w:t>
      </w:r>
      <w:r>
        <w:rPr>
          <w:rFonts w:hint="eastAsia" w:ascii="宋体" w:hAnsi="宋体" w:cs="宋体"/>
          <w:b/>
          <w:bCs w:val="0"/>
          <w:sz w:val="22"/>
          <w:szCs w:val="22"/>
          <w:lang w:val="en-US" w:eastAsia="zh-CN"/>
        </w:rPr>
        <w:t>确认采购结果</w:t>
      </w:r>
      <w:r>
        <w:rPr>
          <w:rFonts w:hint="eastAsia" w:ascii="宋体" w:hAnsi="宋体" w:cs="宋体"/>
          <w:b/>
          <w:bCs w:val="0"/>
          <w:sz w:val="22"/>
          <w:szCs w:val="22"/>
        </w:rPr>
        <w:t>前，</w:t>
      </w:r>
      <w:r>
        <w:rPr>
          <w:rFonts w:hint="eastAsia" w:ascii="宋体" w:hAnsi="宋体" w:cs="宋体"/>
          <w:b/>
          <w:bCs w:val="0"/>
          <w:sz w:val="22"/>
          <w:szCs w:val="22"/>
          <w:lang w:val="en-US" w:eastAsia="zh-CN"/>
        </w:rPr>
        <w:t>采购代理机构将</w:t>
      </w:r>
      <w:r>
        <w:rPr>
          <w:rFonts w:hint="eastAsia" w:ascii="宋体" w:hAnsi="宋体" w:cs="宋体"/>
          <w:b/>
          <w:bCs w:val="0"/>
          <w:sz w:val="22"/>
          <w:szCs w:val="22"/>
        </w:rPr>
        <w:t>通过网站查询、原件核对等方式对中标供应商在投标文件中涉及客观分评审内容的检测报告、认证证书等资料的真实性进行复核。发现供应商提供虚假材料的，应及时书面报告本级财政部门</w:t>
      </w:r>
      <w:r>
        <w:rPr>
          <w:rFonts w:hint="eastAsia" w:ascii="宋体" w:hAnsi="宋体" w:cs="宋体"/>
          <w:b/>
          <w:bCs w:val="0"/>
          <w:sz w:val="22"/>
          <w:szCs w:val="22"/>
          <w:lang w:val="en-US" w:eastAsia="zh-CN"/>
        </w:rPr>
        <w:t>。中标供应商须积极配合做好相关复核工作，不配合相关复核工作的自行承担不利后果</w:t>
      </w:r>
      <w:r>
        <w:rPr>
          <w:rFonts w:hint="eastAsia" w:ascii="宋体" w:hAnsi="宋体" w:cs="宋体"/>
          <w:b/>
          <w:bCs w:val="0"/>
          <w:sz w:val="22"/>
          <w:szCs w:val="22"/>
        </w:rPr>
        <w:t>。</w:t>
      </w:r>
    </w:p>
    <w:p w14:paraId="6AC936E1">
      <w:pPr>
        <w:pStyle w:val="133"/>
        <w:adjustRightInd w:val="0"/>
        <w:snapToGrid w:val="0"/>
        <w:spacing w:before="0"/>
        <w:ind w:firstLine="442"/>
        <w:rPr>
          <w:rFonts w:hint="eastAsia" w:ascii="宋体" w:hAnsi="宋体" w:cs="宋体"/>
          <w:bCs/>
          <w:sz w:val="22"/>
          <w:szCs w:val="22"/>
        </w:rPr>
      </w:pPr>
    </w:p>
    <w:p w14:paraId="7348C08A">
      <w:pPr>
        <w:pStyle w:val="82"/>
      </w:pPr>
    </w:p>
    <w:p w14:paraId="3F892EC8">
      <w:pPr>
        <w:snapToGrid w:val="0"/>
        <w:ind w:left="120" w:leftChars="57" w:firstLineChars="150"/>
        <w:jc w:val="center"/>
        <w:rPr>
          <w:rFonts w:ascii="宋体" w:hAnsi="宋体" w:cs="宋体"/>
          <w:b/>
          <w:sz w:val="32"/>
        </w:rPr>
      </w:pPr>
      <w:r>
        <w:rPr>
          <w:rFonts w:hint="eastAsia" w:ascii="宋体" w:hAnsi="宋体" w:cs="宋体"/>
          <w:b/>
          <w:sz w:val="32"/>
        </w:rPr>
        <w:t>七、合同授予</w:t>
      </w:r>
    </w:p>
    <w:p w14:paraId="79F0B7C1">
      <w:pPr>
        <w:pStyle w:val="4"/>
        <w:ind w:firstLine="0" w:firstLineChars="0"/>
      </w:pPr>
      <w:r>
        <w:rPr>
          <w:rFonts w:hint="eastAsia"/>
        </w:rPr>
        <w:t>2</w:t>
      </w:r>
      <w:r>
        <w:rPr>
          <w:rFonts w:hint="eastAsia"/>
          <w:lang w:val="en-US" w:eastAsia="zh-CN"/>
        </w:rPr>
        <w:t>5</w:t>
      </w:r>
      <w:r>
        <w:rPr>
          <w:rFonts w:hint="eastAsia"/>
        </w:rPr>
        <w:t>. 合同</w:t>
      </w:r>
    </w:p>
    <w:p w14:paraId="154262E3">
      <w:pPr>
        <w:pStyle w:val="24"/>
        <w:spacing w:line="360" w:lineRule="auto"/>
        <w:ind w:left="418" w:leftChars="199" w:firstLine="0" w:firstLineChars="0"/>
        <w:rPr>
          <w:rFonts w:cs="宋体"/>
          <w:b/>
          <w:sz w:val="22"/>
          <w:szCs w:val="22"/>
        </w:rPr>
      </w:pPr>
      <w:r>
        <w:rPr>
          <w:rFonts w:hint="eastAsia" w:cs="宋体"/>
          <w:sz w:val="22"/>
          <w:szCs w:val="22"/>
        </w:rPr>
        <w:t>合同主要条款详见第五部分拟签订的合同文本。</w:t>
      </w:r>
    </w:p>
    <w:p w14:paraId="474AEA59">
      <w:pPr>
        <w:pStyle w:val="4"/>
        <w:ind w:firstLine="0" w:firstLineChars="0"/>
      </w:pPr>
      <w:r>
        <w:rPr>
          <w:rFonts w:hint="eastAsia"/>
        </w:rPr>
        <w:t>2</w:t>
      </w:r>
      <w:r>
        <w:rPr>
          <w:rFonts w:hint="eastAsia"/>
          <w:lang w:val="en-US" w:eastAsia="zh-CN"/>
        </w:rPr>
        <w:t>6</w:t>
      </w:r>
      <w:r>
        <w:rPr>
          <w:rFonts w:hint="eastAsia"/>
        </w:rPr>
        <w:t>. 合同的签订</w:t>
      </w:r>
    </w:p>
    <w:p w14:paraId="4C922F52">
      <w:pPr>
        <w:widowControl/>
        <w:shd w:val="clear" w:color="auto" w:fill="FFFFFF"/>
        <w:ind w:firstLine="440"/>
        <w:jc w:val="left"/>
        <w:rPr>
          <w:rFonts w:ascii="宋体" w:hAnsi="宋体" w:cs="宋体"/>
          <w:kern w:val="0"/>
          <w:sz w:val="22"/>
          <w:szCs w:val="22"/>
        </w:rPr>
      </w:pPr>
      <w:r>
        <w:rPr>
          <w:rFonts w:hint="eastAsia" w:ascii="宋体" w:hAnsi="宋体" w:cs="宋体"/>
          <w:sz w:val="22"/>
          <w:szCs w:val="22"/>
        </w:rPr>
        <w:t>2</w:t>
      </w:r>
      <w:r>
        <w:rPr>
          <w:rFonts w:hint="eastAsia" w:ascii="宋体" w:hAnsi="宋体" w:cs="宋体"/>
          <w:sz w:val="22"/>
          <w:szCs w:val="22"/>
          <w:lang w:val="en-US" w:eastAsia="zh-CN"/>
        </w:rPr>
        <w:t>6</w:t>
      </w:r>
      <w:r>
        <w:rPr>
          <w:rFonts w:hint="eastAsia" w:ascii="宋体" w:hAnsi="宋体" w:cs="宋体"/>
          <w:sz w:val="22"/>
          <w:szCs w:val="22"/>
        </w:rPr>
        <w:t>.1</w:t>
      </w:r>
      <w:r>
        <w:rPr>
          <w:rFonts w:hint="eastAsia" w:ascii="宋体" w:hAnsi="宋体" w:cs="宋体"/>
          <w:kern w:val="0"/>
          <w:sz w:val="22"/>
          <w:szCs w:val="22"/>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14:paraId="6781FE01">
      <w:pPr>
        <w:pStyle w:val="133"/>
        <w:snapToGrid w:val="0"/>
        <w:spacing w:before="0"/>
        <w:ind w:firstLine="440"/>
        <w:rPr>
          <w:rFonts w:ascii="宋体" w:hAnsi="宋体" w:cs="宋体"/>
          <w:kern w:val="0"/>
          <w:sz w:val="22"/>
          <w:szCs w:val="22"/>
        </w:rPr>
      </w:pPr>
      <w:r>
        <w:rPr>
          <w:rFonts w:hint="eastAsia" w:ascii="宋体" w:hAnsi="宋体" w:cs="宋体"/>
          <w:kern w:val="0"/>
          <w:sz w:val="22"/>
          <w:szCs w:val="22"/>
          <w:lang w:val="zh-CN"/>
        </w:rPr>
        <w:t>2</w:t>
      </w:r>
      <w:r>
        <w:rPr>
          <w:rFonts w:hint="eastAsia" w:ascii="宋体" w:hAnsi="宋体" w:cs="宋体"/>
          <w:kern w:val="0"/>
          <w:sz w:val="22"/>
          <w:szCs w:val="22"/>
          <w:lang w:val="en-US" w:eastAsia="zh-CN"/>
        </w:rPr>
        <w:t>6</w:t>
      </w:r>
      <w:r>
        <w:rPr>
          <w:rFonts w:hint="eastAsia" w:ascii="宋体" w:hAnsi="宋体" w:cs="宋体"/>
          <w:kern w:val="0"/>
          <w:sz w:val="22"/>
          <w:szCs w:val="22"/>
          <w:lang w:val="zh-CN"/>
        </w:rPr>
        <w:t>.2中标人按规定的日期、时间、地点，由法定代表人或其授权代表与采购人代表签订合同。如中标人为联合体的，由联合体成员各方法定代表人或其授权代表与采购人代表签订合同。</w:t>
      </w:r>
    </w:p>
    <w:p w14:paraId="649781E9">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6</w:t>
      </w:r>
      <w:r>
        <w:rPr>
          <w:rFonts w:hint="eastAsia" w:ascii="宋体" w:hAnsi="宋体" w:cs="宋体"/>
          <w:sz w:val="22"/>
          <w:szCs w:val="22"/>
        </w:rPr>
        <w:t>.3如签订合同并生效后，供应商无故拒绝或延期，除按照合同条款处理外，列入不良行为记录一次，并给予通报。</w:t>
      </w:r>
    </w:p>
    <w:p w14:paraId="60375778">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6</w:t>
      </w:r>
      <w:r>
        <w:rPr>
          <w:rFonts w:hint="eastAsia" w:ascii="宋体" w:hAnsi="宋体" w:cs="宋体"/>
          <w:sz w:val="22"/>
          <w:szCs w:val="22"/>
        </w:rPr>
        <w:t>.4中标供应商拒绝与采购人签订合同的，采购人可以按照评审报告推荐的中标或者成交候选人名单排序，确定下一候选人为中标供应商，也可以重新开展政府采购活动。</w:t>
      </w:r>
    </w:p>
    <w:p w14:paraId="616C5122">
      <w:pPr>
        <w:pStyle w:val="133"/>
        <w:snapToGrid w:val="0"/>
        <w:spacing w:before="0" w:after="12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6</w:t>
      </w:r>
      <w:r>
        <w:rPr>
          <w:rFonts w:hint="eastAsia" w:ascii="宋体" w:hAnsi="宋体" w:cs="宋体"/>
          <w:sz w:val="22"/>
          <w:szCs w:val="22"/>
        </w:rPr>
        <w:t>.5采购合同由采购人与中标供应商根据招标文件、投标文件等内容通过政府采购电子交易平台在线签订，自动备案。</w:t>
      </w:r>
    </w:p>
    <w:p w14:paraId="65DE1F11">
      <w:pPr>
        <w:pStyle w:val="4"/>
        <w:ind w:firstLine="0" w:firstLineChars="0"/>
      </w:pPr>
      <w:r>
        <w:rPr>
          <w:rFonts w:hint="eastAsia"/>
        </w:rPr>
        <w:t>2</w:t>
      </w:r>
      <w:r>
        <w:rPr>
          <w:rFonts w:hint="eastAsia"/>
          <w:lang w:val="en-US" w:eastAsia="zh-CN"/>
        </w:rPr>
        <w:t>7</w:t>
      </w:r>
      <w:r>
        <w:rPr>
          <w:rFonts w:hint="eastAsia"/>
        </w:rPr>
        <w:t>. 履约保证金</w:t>
      </w:r>
    </w:p>
    <w:p w14:paraId="076C145E">
      <w:pPr>
        <w:tabs>
          <w:tab w:val="left" w:pos="0"/>
        </w:tabs>
        <w:ind w:firstLine="440"/>
        <w:rPr>
          <w:rFonts w:ascii="宋体" w:hAnsi="宋体" w:cs="宋体"/>
          <w:sz w:val="22"/>
          <w:szCs w:val="22"/>
        </w:rPr>
      </w:pPr>
      <w:r>
        <w:rPr>
          <w:rFonts w:hint="eastAsia" w:ascii="宋体" w:hAnsi="宋体" w:cs="宋体"/>
          <w:kern w:val="0"/>
          <w:sz w:val="22"/>
          <w:szCs w:val="22"/>
        </w:rPr>
        <w:t>拟签订的合同文本要求中标供应商提交履约保证金的，供应商应当以支票、汇票、本票或者金融机构、担保机构出具的保函等非现金形式提交</w:t>
      </w:r>
      <w:r>
        <w:rPr>
          <w:rFonts w:hint="eastAsia" w:ascii="宋体" w:hAnsi="宋体" w:cs="宋体"/>
          <w:sz w:val="22"/>
          <w:szCs w:val="22"/>
        </w:rPr>
        <w:t>。履约保证金的数额不得超过政府采购合同金额的</w:t>
      </w:r>
      <w:r>
        <w:rPr>
          <w:rFonts w:ascii="宋体" w:hAnsi="宋体" w:cs="宋体"/>
          <w:sz w:val="22"/>
          <w:szCs w:val="22"/>
        </w:rPr>
        <w:t>1</w:t>
      </w:r>
      <w:r>
        <w:rPr>
          <w:rFonts w:hint="eastAsia" w:ascii="宋体" w:hAnsi="宋体" w:cs="宋体"/>
          <w:sz w:val="22"/>
          <w:szCs w:val="22"/>
        </w:rPr>
        <w:t>%，鼓励根据项目特点、供应商诚信等因素免收履约保证金或降低缴纳比例。鼓励和支持供应商以银行、保险公司出具的保函形式提供履约保证金。采购人不得拒收履约保函，项目验收结束后应及时退还，</w:t>
      </w:r>
      <w:r>
        <w:rPr>
          <w:rFonts w:ascii="宋体" w:hAnsi="宋体" w:cs="宋体"/>
          <w:sz w:val="22"/>
          <w:szCs w:val="22"/>
        </w:rPr>
        <w:t>延迟退还的，应当按照合同约定和法律规定承担相应的赔偿责任</w:t>
      </w:r>
      <w:r>
        <w:rPr>
          <w:rFonts w:hint="eastAsia" w:ascii="宋体" w:hAnsi="宋体" w:cs="宋体"/>
          <w:sz w:val="22"/>
          <w:szCs w:val="22"/>
        </w:rPr>
        <w:t>。</w:t>
      </w:r>
    </w:p>
    <w:p w14:paraId="5C131172">
      <w:pPr>
        <w:pStyle w:val="4"/>
        <w:ind w:firstLine="0" w:firstLineChars="0"/>
      </w:pPr>
      <w:r>
        <w:rPr>
          <w:rFonts w:hint="eastAsia"/>
        </w:rPr>
        <w:t>2</w:t>
      </w:r>
      <w:r>
        <w:rPr>
          <w:rFonts w:hint="eastAsia"/>
          <w:lang w:val="en-US" w:eastAsia="zh-CN"/>
        </w:rPr>
        <w:t>8</w:t>
      </w:r>
      <w:r>
        <w:rPr>
          <w:rFonts w:hint="eastAsia"/>
        </w:rPr>
        <w:t>.预付款</w:t>
      </w:r>
    </w:p>
    <w:p w14:paraId="33A3201E">
      <w:pPr>
        <w:ind w:firstLine="440"/>
        <w:rPr>
          <w:sz w:val="22"/>
          <w:szCs w:val="22"/>
        </w:rPr>
      </w:pPr>
      <w:r>
        <w:rPr>
          <w:rFonts w:hint="eastAsia" w:ascii="宋体" w:hAnsi="宋体"/>
          <w:sz w:val="22"/>
          <w:szCs w:val="22"/>
        </w:rPr>
        <w:t>采购单位应当在政府采购合同中约定预付款，对中小企业合同预付款比例原则上不低于合同金额的</w:t>
      </w:r>
      <w:r>
        <w:rPr>
          <w:rFonts w:ascii="宋体" w:hAnsi="宋体"/>
          <w:sz w:val="22"/>
          <w:szCs w:val="22"/>
        </w:rPr>
        <w:t>40％</w:t>
      </w:r>
      <w:r>
        <w:rPr>
          <w:rFonts w:hint="eastAsia" w:ascii="宋体" w:hAnsi="宋体"/>
          <w:sz w:val="22"/>
          <w:szCs w:val="22"/>
        </w:rPr>
        <w:t>，不高于合同金额的</w:t>
      </w:r>
      <w:r>
        <w:rPr>
          <w:rFonts w:ascii="宋体" w:hAnsi="宋体"/>
          <w:sz w:val="22"/>
          <w:szCs w:val="22"/>
        </w:rPr>
        <w:t>70%；项目分年安排预算的，每年预付款比例</w:t>
      </w:r>
      <w:r>
        <w:rPr>
          <w:rFonts w:hint="eastAsia" w:ascii="宋体" w:hAnsi="宋体"/>
          <w:sz w:val="22"/>
          <w:szCs w:val="22"/>
        </w:rPr>
        <w:t>不低于</w:t>
      </w:r>
      <w:r>
        <w:rPr>
          <w:rFonts w:ascii="宋体" w:hAnsi="宋体"/>
          <w:sz w:val="22"/>
          <w:szCs w:val="22"/>
        </w:rPr>
        <w:t>项目年度计划支付资金额的40％</w:t>
      </w:r>
      <w:r>
        <w:rPr>
          <w:rFonts w:hint="eastAsia" w:ascii="宋体" w:hAnsi="宋体"/>
          <w:sz w:val="22"/>
          <w:szCs w:val="22"/>
        </w:rPr>
        <w:t>，不高于合同金额的</w:t>
      </w:r>
      <w:r>
        <w:rPr>
          <w:rFonts w:ascii="宋体" w:hAnsi="宋体"/>
          <w:sz w:val="22"/>
          <w:szCs w:val="22"/>
        </w:rPr>
        <w:t>70%；采购项目实施以人工投入为主的，</w:t>
      </w:r>
      <w:r>
        <w:rPr>
          <w:rFonts w:hint="eastAsia" w:ascii="宋体" w:hAnsi="宋体"/>
          <w:sz w:val="22"/>
          <w:szCs w:val="22"/>
        </w:rPr>
        <w:t>可适当降低预付款比例，但不得低于</w:t>
      </w:r>
      <w:r>
        <w:rPr>
          <w:rFonts w:ascii="宋体" w:hAnsi="宋体"/>
          <w:sz w:val="22"/>
          <w:szCs w:val="22"/>
        </w:rPr>
        <w:t>20%。对供应商为大型企业的项目或者以人工投入为主且实行按月定期结算支付款项的项目，预付款可低于上述比例或者不约定预付款。在签订合同时，</w:t>
      </w:r>
      <w:r>
        <w:rPr>
          <w:rFonts w:hint="eastAsia" w:ascii="宋体" w:hAnsi="宋体"/>
          <w:sz w:val="22"/>
          <w:szCs w:val="22"/>
        </w:rPr>
        <w:t>供应商</w:t>
      </w:r>
      <w:r>
        <w:rPr>
          <w:rFonts w:ascii="宋体" w:hAnsi="宋体"/>
          <w:sz w:val="22"/>
          <w:szCs w:val="22"/>
        </w:rPr>
        <w:t>明确表示无需预付款或者主动要求降低预付款比例的，</w:t>
      </w:r>
      <w:r>
        <w:rPr>
          <w:rFonts w:hint="eastAsia" w:ascii="宋体" w:hAnsi="宋体"/>
          <w:sz w:val="22"/>
          <w:szCs w:val="22"/>
        </w:rPr>
        <w:t>采购单位</w:t>
      </w:r>
      <w:r>
        <w:rPr>
          <w:rFonts w:ascii="宋体" w:hAnsi="宋体"/>
          <w:sz w:val="22"/>
          <w:szCs w:val="22"/>
        </w:rPr>
        <w:t>可不适用前述规定。</w:t>
      </w:r>
      <w:r>
        <w:rPr>
          <w:rFonts w:hint="eastAsia" w:ascii="宋体" w:hAnsi="宋体"/>
          <w:sz w:val="22"/>
          <w:szCs w:val="22"/>
        </w:rPr>
        <w:t>采购单位</w:t>
      </w:r>
      <w:r>
        <w:rPr>
          <w:rFonts w:ascii="宋体" w:hAnsi="宋体"/>
          <w:sz w:val="22"/>
          <w:szCs w:val="22"/>
        </w:rPr>
        <w:t>根据项目特点、供应商诚信等因素，可以要求</w:t>
      </w:r>
      <w:r>
        <w:rPr>
          <w:rFonts w:hint="eastAsia" w:ascii="宋体" w:hAnsi="宋体"/>
          <w:sz w:val="22"/>
          <w:szCs w:val="22"/>
        </w:rPr>
        <w:t>供应商</w:t>
      </w:r>
      <w:r>
        <w:rPr>
          <w:rFonts w:ascii="宋体" w:hAnsi="宋体"/>
          <w:sz w:val="22"/>
          <w:szCs w:val="22"/>
        </w:rPr>
        <w:t>提交银行、保险公司等金融机构出具的预付款保函或其他担保措施。政府采购预付款应在合同生效以及具备实施条件后5个工作日内支付。</w:t>
      </w:r>
      <w:r>
        <w:rPr>
          <w:rFonts w:hint="eastAsia" w:ascii="宋体" w:hAnsi="宋体"/>
          <w:sz w:val="22"/>
          <w:szCs w:val="22"/>
        </w:rPr>
        <w:t>政府采购工程以及与工程建设有关的货物、服务，采用招标方式采购的，预付款从其相关规定。</w:t>
      </w:r>
    </w:p>
    <w:p w14:paraId="37B51C06">
      <w:pPr>
        <w:snapToGrid w:val="0"/>
        <w:ind w:firstLine="0" w:firstLineChars="0"/>
        <w:rPr>
          <w:rFonts w:ascii="宋体" w:hAnsi="宋体" w:cs="宋体"/>
          <w:b/>
          <w:sz w:val="32"/>
        </w:rPr>
      </w:pPr>
    </w:p>
    <w:p w14:paraId="481E8A98">
      <w:pPr>
        <w:snapToGrid w:val="0"/>
        <w:ind w:firstLine="3357" w:firstLineChars="1045"/>
        <w:rPr>
          <w:rFonts w:ascii="宋体" w:hAnsi="宋体" w:cs="宋体"/>
          <w:b/>
          <w:sz w:val="24"/>
        </w:rPr>
      </w:pPr>
      <w:r>
        <w:rPr>
          <w:rFonts w:hint="eastAsia" w:ascii="宋体" w:hAnsi="宋体" w:cs="宋体"/>
          <w:b/>
          <w:sz w:val="32"/>
        </w:rPr>
        <w:t>八、电子交易活动的中止</w:t>
      </w:r>
    </w:p>
    <w:p w14:paraId="3C441289">
      <w:pPr>
        <w:pStyle w:val="4"/>
        <w:ind w:firstLine="0" w:firstLineChars="0"/>
      </w:pPr>
      <w:r>
        <w:rPr>
          <w:rFonts w:hint="eastAsia"/>
        </w:rPr>
        <w:t>2</w:t>
      </w:r>
      <w:r>
        <w:rPr>
          <w:rFonts w:hint="eastAsia"/>
          <w:lang w:val="en-US" w:eastAsia="zh-CN"/>
        </w:rPr>
        <w:t>9</w:t>
      </w:r>
      <w:r>
        <w:rPr>
          <w:rFonts w:hint="eastAsia"/>
        </w:rPr>
        <w:t xml:space="preserve"> 电子交易活动的中止。</w:t>
      </w:r>
    </w:p>
    <w:p w14:paraId="73E8DF1F">
      <w:pPr>
        <w:pStyle w:val="133"/>
        <w:snapToGrid w:val="0"/>
        <w:spacing w:before="0"/>
        <w:ind w:firstLine="440"/>
        <w:rPr>
          <w:rFonts w:ascii="宋体" w:hAnsi="宋体" w:cs="宋体"/>
          <w:sz w:val="22"/>
          <w:szCs w:val="22"/>
        </w:rPr>
      </w:pPr>
      <w:r>
        <w:rPr>
          <w:rFonts w:hint="eastAsia" w:ascii="宋体" w:hAnsi="宋体" w:cs="宋体"/>
          <w:sz w:val="22"/>
          <w:szCs w:val="22"/>
        </w:rPr>
        <w:t>采购过程中出现以下情形，导致电子交易平台无法正常运行，或者无法保证电子交易的公平、公正和安全时，采购代理机构可中止电子交易活动：</w:t>
      </w:r>
    </w:p>
    <w:p w14:paraId="245A1E2B">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9</w:t>
      </w:r>
      <w:r>
        <w:rPr>
          <w:rFonts w:hint="eastAsia" w:ascii="宋体" w:hAnsi="宋体" w:cs="宋体"/>
          <w:sz w:val="22"/>
          <w:szCs w:val="22"/>
        </w:rPr>
        <w:t xml:space="preserve">.1电子交易平台发生故障而无法登录访问的； </w:t>
      </w:r>
    </w:p>
    <w:p w14:paraId="406C9582">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9</w:t>
      </w:r>
      <w:r>
        <w:rPr>
          <w:rFonts w:hint="eastAsia" w:ascii="宋体" w:hAnsi="宋体" w:cs="宋体"/>
          <w:sz w:val="22"/>
          <w:szCs w:val="22"/>
        </w:rPr>
        <w:t>.2电子交易平台应用或数据库出现错误，不能进行正常操作的；</w:t>
      </w:r>
    </w:p>
    <w:p w14:paraId="157711D6">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9</w:t>
      </w:r>
      <w:r>
        <w:rPr>
          <w:rFonts w:hint="eastAsia" w:ascii="宋体" w:hAnsi="宋体" w:cs="宋体"/>
          <w:sz w:val="22"/>
          <w:szCs w:val="22"/>
        </w:rPr>
        <w:t>.3电子交易平台发现严重安全漏洞，有潜在泄密危险的；</w:t>
      </w:r>
    </w:p>
    <w:p w14:paraId="361EE8DB">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9</w:t>
      </w:r>
      <w:r>
        <w:rPr>
          <w:rFonts w:hint="eastAsia" w:ascii="宋体" w:hAnsi="宋体" w:cs="宋体"/>
          <w:sz w:val="22"/>
          <w:szCs w:val="22"/>
        </w:rPr>
        <w:t xml:space="preserve">.4病毒发作导致不能进行正常操作的； </w:t>
      </w:r>
    </w:p>
    <w:p w14:paraId="6403BCD4">
      <w:pPr>
        <w:pStyle w:val="133"/>
        <w:snapToGrid w:val="0"/>
        <w:spacing w:before="0"/>
        <w:ind w:firstLine="440"/>
        <w:rPr>
          <w:rFonts w:ascii="宋体" w:hAnsi="宋体" w:cs="宋体"/>
          <w:sz w:val="22"/>
          <w:szCs w:val="22"/>
        </w:rPr>
      </w:pPr>
      <w:r>
        <w:rPr>
          <w:rFonts w:hint="eastAsia" w:ascii="宋体" w:hAnsi="宋体" w:cs="宋体"/>
          <w:sz w:val="22"/>
          <w:szCs w:val="22"/>
        </w:rPr>
        <w:t>2</w:t>
      </w:r>
      <w:r>
        <w:rPr>
          <w:rFonts w:hint="eastAsia" w:ascii="宋体" w:hAnsi="宋体" w:cs="宋体"/>
          <w:sz w:val="22"/>
          <w:szCs w:val="22"/>
          <w:lang w:val="en-US" w:eastAsia="zh-CN"/>
        </w:rPr>
        <w:t>9</w:t>
      </w:r>
      <w:r>
        <w:rPr>
          <w:rFonts w:hint="eastAsia" w:ascii="宋体" w:hAnsi="宋体" w:cs="宋体"/>
          <w:sz w:val="22"/>
          <w:szCs w:val="22"/>
        </w:rPr>
        <w:t>.5其他无法保证电子交易的公平、公正和安全的情况。</w:t>
      </w:r>
    </w:p>
    <w:p w14:paraId="0942080B">
      <w:pPr>
        <w:pStyle w:val="133"/>
        <w:snapToGrid w:val="0"/>
        <w:spacing w:before="0"/>
        <w:ind w:firstLine="0" w:firstLineChars="0"/>
        <w:rPr>
          <w:rFonts w:ascii="宋体" w:hAnsi="宋体" w:cs="宋体"/>
          <w:sz w:val="22"/>
          <w:szCs w:val="22"/>
        </w:rPr>
      </w:pPr>
      <w:r>
        <w:rPr>
          <w:rFonts w:hint="eastAsia" w:ascii="宋体" w:hAnsi="宋体" w:cs="宋体"/>
          <w:sz w:val="22"/>
          <w:szCs w:val="22"/>
        </w:rPr>
        <w:t xml:space="preserve"> </w:t>
      </w:r>
      <w:r>
        <w:rPr>
          <w:rFonts w:hint="eastAsia" w:ascii="宋体" w:hAnsi="宋体" w:cs="宋体"/>
          <w:sz w:val="22"/>
          <w:szCs w:val="22"/>
          <w:lang w:val="en-US" w:eastAsia="zh-CN"/>
        </w:rPr>
        <w:t>30</w:t>
      </w:r>
      <w:r>
        <w:rPr>
          <w:rFonts w:hint="eastAsia" w:ascii="宋体" w:hAnsi="宋体" w:cs="宋体"/>
          <w:sz w:val="22"/>
          <w:szCs w:val="22"/>
        </w:rPr>
        <w:t>.出现以上情形，不影响采购公平、公正性的，采购组织机构可以待上述情形消除后继续组织电子交易活动，也可以决定某些环节以纸质形式进行；影响或可能影响采购公平、公正性的，应当重新采购。</w:t>
      </w:r>
    </w:p>
    <w:p w14:paraId="73AA1853">
      <w:pPr>
        <w:snapToGrid w:val="0"/>
        <w:ind w:left="120" w:leftChars="57" w:firstLineChars="150"/>
        <w:jc w:val="center"/>
        <w:rPr>
          <w:rFonts w:ascii="宋体" w:hAnsi="宋体" w:cs="宋体"/>
          <w:b/>
          <w:sz w:val="32"/>
        </w:rPr>
      </w:pPr>
      <w:r>
        <w:rPr>
          <w:rFonts w:hint="eastAsia" w:ascii="宋体" w:hAnsi="宋体" w:cs="宋体"/>
          <w:b/>
          <w:sz w:val="32"/>
        </w:rPr>
        <w:t>九、验收</w:t>
      </w:r>
    </w:p>
    <w:p w14:paraId="3FF2944E">
      <w:pPr>
        <w:pStyle w:val="4"/>
        <w:ind w:firstLine="0" w:firstLineChars="0"/>
      </w:pPr>
      <w:r>
        <w:rPr>
          <w:rFonts w:hint="eastAsia"/>
        </w:rPr>
        <w:t>3</w:t>
      </w:r>
      <w:r>
        <w:rPr>
          <w:rFonts w:hint="eastAsia"/>
          <w:lang w:val="en-US" w:eastAsia="zh-CN"/>
        </w:rPr>
        <w:t>1</w:t>
      </w:r>
      <w:r>
        <w:rPr>
          <w:rFonts w:hint="eastAsia"/>
        </w:rPr>
        <w:t>.验收</w:t>
      </w:r>
    </w:p>
    <w:p w14:paraId="0574A862">
      <w:pPr>
        <w:tabs>
          <w:tab w:val="left" w:pos="0"/>
        </w:tabs>
        <w:ind w:firstLine="440"/>
        <w:rPr>
          <w:rFonts w:ascii="宋体" w:hAnsi="宋体" w:cs="宋体"/>
          <w:kern w:val="0"/>
          <w:sz w:val="22"/>
          <w:szCs w:val="22"/>
        </w:rPr>
      </w:pPr>
      <w:r>
        <w:rPr>
          <w:rFonts w:hint="eastAsia" w:ascii="宋体" w:hAnsi="宋体" w:cs="宋体"/>
          <w:kern w:val="0"/>
          <w:sz w:val="22"/>
          <w:szCs w:val="22"/>
        </w:rPr>
        <w:t>3</w:t>
      </w:r>
      <w:r>
        <w:rPr>
          <w:rFonts w:hint="eastAsia" w:ascii="宋体" w:hAnsi="宋体" w:cs="宋体"/>
          <w:kern w:val="0"/>
          <w:sz w:val="22"/>
          <w:szCs w:val="22"/>
          <w:lang w:val="en-US" w:eastAsia="zh-CN"/>
        </w:rPr>
        <w:t>1</w:t>
      </w:r>
      <w:r>
        <w:rPr>
          <w:rFonts w:hint="eastAsia" w:ascii="宋体" w:hAnsi="宋体" w:cs="宋体"/>
          <w:kern w:val="0"/>
          <w:sz w:val="22"/>
          <w:szCs w:val="22"/>
        </w:rPr>
        <w:t>.1采购人应当根据采购项目的具体情况，自行组织项目验收或者委托采购代理机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3AE65B63">
      <w:pPr>
        <w:tabs>
          <w:tab w:val="left" w:pos="0"/>
        </w:tabs>
        <w:ind w:firstLine="440"/>
        <w:rPr>
          <w:rFonts w:ascii="宋体" w:hAnsi="宋体" w:cs="宋体"/>
          <w:kern w:val="0"/>
          <w:sz w:val="22"/>
          <w:szCs w:val="22"/>
        </w:rPr>
      </w:pPr>
      <w:r>
        <w:rPr>
          <w:rFonts w:hint="eastAsia" w:ascii="宋体" w:hAnsi="宋体" w:cs="宋体"/>
          <w:kern w:val="0"/>
          <w:sz w:val="22"/>
          <w:szCs w:val="22"/>
        </w:rPr>
        <w:t>3</w:t>
      </w:r>
      <w:r>
        <w:rPr>
          <w:rFonts w:hint="eastAsia" w:ascii="宋体" w:hAnsi="宋体" w:cs="宋体"/>
          <w:kern w:val="0"/>
          <w:sz w:val="22"/>
          <w:szCs w:val="22"/>
          <w:lang w:val="en-US" w:eastAsia="zh-CN"/>
        </w:rPr>
        <w:t>1</w:t>
      </w:r>
      <w:r>
        <w:rPr>
          <w:rFonts w:hint="eastAsia" w:ascii="宋体" w:hAnsi="宋体" w:cs="宋体"/>
          <w:kern w:val="0"/>
          <w:sz w:val="22"/>
          <w:szCs w:val="22"/>
        </w:rPr>
        <w:t>.2采购人可以邀请参加本项目的其他投标人或者第三方机构参与验收。参与验收的投标人或者第三方机构的意见作为验收书的参考资料一并存档。</w:t>
      </w:r>
    </w:p>
    <w:p w14:paraId="09311B46">
      <w:pPr>
        <w:tabs>
          <w:tab w:val="left" w:pos="0"/>
        </w:tabs>
        <w:ind w:firstLine="440"/>
        <w:rPr>
          <w:rFonts w:ascii="宋体" w:hAnsi="宋体" w:cs="宋体"/>
          <w:kern w:val="0"/>
          <w:sz w:val="22"/>
          <w:szCs w:val="22"/>
        </w:rPr>
      </w:pPr>
      <w:r>
        <w:rPr>
          <w:rFonts w:hint="eastAsia" w:ascii="宋体" w:hAnsi="宋体" w:cs="宋体"/>
          <w:kern w:val="0"/>
          <w:sz w:val="22"/>
          <w:szCs w:val="22"/>
        </w:rPr>
        <w:t>3</w:t>
      </w:r>
      <w:r>
        <w:rPr>
          <w:rFonts w:hint="eastAsia" w:ascii="宋体" w:hAnsi="宋体" w:cs="宋体"/>
          <w:kern w:val="0"/>
          <w:sz w:val="22"/>
          <w:szCs w:val="22"/>
          <w:lang w:val="en-US" w:eastAsia="zh-CN"/>
        </w:rPr>
        <w:t>1</w:t>
      </w:r>
      <w:r>
        <w:rPr>
          <w:rFonts w:hint="eastAsia" w:ascii="宋体" w:hAnsi="宋体" w:cs="宋体"/>
          <w:kern w:val="0"/>
          <w:sz w:val="22"/>
          <w:szCs w:val="22"/>
        </w:rPr>
        <w:t>.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0D278DD6">
      <w:pPr>
        <w:tabs>
          <w:tab w:val="left" w:pos="0"/>
        </w:tabs>
        <w:ind w:firstLine="440"/>
        <w:rPr>
          <w:rFonts w:ascii="宋体" w:hAnsi="宋体" w:cs="宋体"/>
          <w:kern w:val="0"/>
          <w:sz w:val="22"/>
          <w:szCs w:val="22"/>
        </w:rPr>
      </w:pPr>
      <w:r>
        <w:rPr>
          <w:rFonts w:hint="eastAsia" w:ascii="宋体" w:hAnsi="宋体" w:cs="宋体"/>
          <w:kern w:val="0"/>
          <w:sz w:val="22"/>
          <w:szCs w:val="22"/>
        </w:rPr>
        <w:t>3</w:t>
      </w:r>
      <w:r>
        <w:rPr>
          <w:rFonts w:hint="eastAsia" w:ascii="宋体" w:hAnsi="宋体" w:cs="宋体"/>
          <w:kern w:val="0"/>
          <w:sz w:val="22"/>
          <w:szCs w:val="22"/>
          <w:lang w:val="en-US" w:eastAsia="zh-CN"/>
        </w:rPr>
        <w:t>1</w:t>
      </w:r>
      <w:r>
        <w:rPr>
          <w:rFonts w:hint="eastAsia" w:ascii="宋体" w:hAnsi="宋体" w:cs="宋体"/>
          <w:kern w:val="0"/>
          <w:sz w:val="22"/>
          <w:szCs w:val="22"/>
        </w:rPr>
        <w:t>.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bookmarkEnd w:id="18"/>
      <w:bookmarkStart w:id="19" w:name="_Hlt75236290"/>
      <w:bookmarkEnd w:id="19"/>
      <w:bookmarkStart w:id="20" w:name="_Hlt74707468"/>
      <w:bookmarkEnd w:id="20"/>
      <w:bookmarkStart w:id="21" w:name="_Hlt68072990"/>
      <w:bookmarkEnd w:id="21"/>
      <w:bookmarkStart w:id="22" w:name="_Hlt68072998"/>
      <w:bookmarkEnd w:id="22"/>
      <w:bookmarkStart w:id="23" w:name="_Hlt68403820"/>
      <w:bookmarkEnd w:id="23"/>
      <w:bookmarkStart w:id="24" w:name="_Hlt74714665"/>
      <w:bookmarkEnd w:id="24"/>
      <w:bookmarkStart w:id="25" w:name="_Hlt68073093"/>
      <w:bookmarkEnd w:id="25"/>
      <w:bookmarkStart w:id="26" w:name="_Hlt75236101"/>
      <w:bookmarkEnd w:id="26"/>
      <w:bookmarkStart w:id="27" w:name="_Hlt74729768"/>
      <w:bookmarkEnd w:id="27"/>
      <w:bookmarkStart w:id="28" w:name="_Hlt68057669"/>
      <w:bookmarkEnd w:id="28"/>
      <w:bookmarkStart w:id="29" w:name="_Hlt75236011"/>
      <w:bookmarkEnd w:id="29"/>
      <w:bookmarkStart w:id="30" w:name="_Hlt74730295"/>
      <w:bookmarkEnd w:id="30"/>
    </w:p>
    <w:p w14:paraId="6708D7E0">
      <w:pPr>
        <w:tabs>
          <w:tab w:val="left" w:pos="0"/>
        </w:tabs>
        <w:ind w:firstLine="440"/>
        <w:rPr>
          <w:rFonts w:ascii="宋体" w:hAnsi="宋体" w:cs="宋体"/>
          <w:kern w:val="0"/>
          <w:sz w:val="22"/>
          <w:szCs w:val="22"/>
        </w:rPr>
      </w:pPr>
      <w:r>
        <w:rPr>
          <w:rFonts w:hint="eastAsia" w:ascii="宋体" w:hAnsi="宋体" w:cs="宋体"/>
          <w:kern w:val="0"/>
          <w:sz w:val="22"/>
          <w:szCs w:val="22"/>
        </w:rPr>
        <w:t>3</w:t>
      </w:r>
      <w:r>
        <w:rPr>
          <w:rFonts w:hint="eastAsia" w:ascii="宋体" w:hAnsi="宋体" w:cs="宋体"/>
          <w:kern w:val="0"/>
          <w:sz w:val="22"/>
          <w:szCs w:val="22"/>
          <w:lang w:val="en-US" w:eastAsia="zh-CN"/>
        </w:rPr>
        <w:t>1</w:t>
      </w:r>
      <w:r>
        <w:rPr>
          <w:rFonts w:hint="eastAsia" w:ascii="宋体" w:hAnsi="宋体" w:cs="宋体"/>
          <w:kern w:val="0"/>
          <w:sz w:val="22"/>
          <w:szCs w:val="22"/>
        </w:rPr>
        <w:t>.5 对于满足合同约定的采购资金支付条件的，供应商可通过政采云平台提起在线支付申请、查询支付结果，路径为政采云-我的工作台-合同管理-支付管理。对于供应商提起在线支付申请的，采购人应当按规定做好审核并完成支付。</w:t>
      </w:r>
    </w:p>
    <w:p w14:paraId="33C9DCFA">
      <w:pPr>
        <w:pStyle w:val="82"/>
        <w:ind w:firstLine="440"/>
        <w:rPr>
          <w:sz w:val="22"/>
          <w:szCs w:val="22"/>
        </w:rPr>
        <w:sectPr>
          <w:headerReference r:id="rId6" w:type="first"/>
          <w:footerReference r:id="rId9" w:type="first"/>
          <w:headerReference r:id="rId5" w:type="default"/>
          <w:footerReference r:id="rId7" w:type="default"/>
          <w:footerReference r:id="rId8" w:type="even"/>
          <w:pgSz w:w="11906" w:h="16838"/>
          <w:pgMar w:top="680" w:right="1418" w:bottom="468" w:left="1418" w:header="851" w:footer="992" w:gutter="0"/>
          <w:cols w:space="720" w:num="1"/>
          <w:titlePg/>
          <w:docGrid w:linePitch="312" w:charSpace="0"/>
        </w:sectPr>
      </w:pPr>
    </w:p>
    <w:bookmarkEnd w:id="13"/>
    <w:bookmarkEnd w:id="14"/>
    <w:p w14:paraId="75C644A7">
      <w:pPr>
        <w:ind w:firstLine="723"/>
        <w:jc w:val="center"/>
        <w:outlineLvl w:val="0"/>
        <w:rPr>
          <w:rFonts w:ascii="宋体" w:hAnsi="宋体" w:cs="宋体"/>
          <w:b/>
          <w:sz w:val="36"/>
          <w:szCs w:val="36"/>
        </w:rPr>
      </w:pPr>
      <w:bookmarkStart w:id="31" w:name="第四部分"/>
      <w:r>
        <w:rPr>
          <w:rFonts w:hint="eastAsia" w:ascii="宋体" w:hAnsi="宋体" w:cs="宋体"/>
          <w:b/>
          <w:sz w:val="36"/>
          <w:szCs w:val="36"/>
        </w:rPr>
        <w:t>第三部分   采购需求</w:t>
      </w:r>
    </w:p>
    <w:p w14:paraId="45842B46">
      <w:pPr>
        <w:pStyle w:val="4"/>
        <w:ind w:left="0" w:leftChars="0"/>
        <w:rPr>
          <w:rFonts w:hint="eastAsia" w:ascii="Times New Roman" w:hAnsi="Times New Roman" w:eastAsia="宋体" w:cs="Times New Roman"/>
          <w:b/>
          <w:bCs/>
          <w:sz w:val="24"/>
          <w:szCs w:val="32"/>
        </w:rPr>
      </w:pPr>
      <w:r>
        <w:rPr>
          <w:rFonts w:hint="eastAsia" w:ascii="Times New Roman" w:hAnsi="Times New Roman" w:eastAsia="宋体" w:cs="Times New Roman"/>
          <w:b/>
          <w:bCs/>
          <w:sz w:val="24"/>
          <w:szCs w:val="32"/>
          <w:lang w:val="en-US" w:eastAsia="zh-CN"/>
        </w:rPr>
        <w:t>一、</w:t>
      </w:r>
      <w:r>
        <w:rPr>
          <w:rFonts w:hint="eastAsia" w:ascii="Times New Roman" w:hAnsi="Times New Roman" w:eastAsia="宋体" w:cs="Times New Roman"/>
          <w:b/>
          <w:bCs/>
          <w:sz w:val="24"/>
          <w:szCs w:val="32"/>
        </w:rPr>
        <w:t>项目概况</w:t>
      </w:r>
    </w:p>
    <w:p w14:paraId="6AC510C9">
      <w:pPr>
        <w:rPr>
          <w:rFonts w:hint="eastAsia" w:ascii="宋体" w:hAnsi="宋体" w:eastAsia="宋体" w:cs="宋体"/>
          <w:sz w:val="22"/>
          <w:szCs w:val="22"/>
        </w:rPr>
      </w:pPr>
      <w:r>
        <w:rPr>
          <w:rFonts w:hint="eastAsia" w:ascii="宋体" w:hAnsi="宋体" w:eastAsia="宋体" w:cs="宋体"/>
          <w:sz w:val="22"/>
          <w:szCs w:val="22"/>
        </w:rPr>
        <w:t>1、（1）仓前校区中心区块自2016年建设完成，而后投入使用时采用的摄像机为模拟信号，且分辨率为576P，暨50万左右的像素，不符合DB3301T 65.1-2024《反恐怖防范系统管理规范 第1部分：通则》、DB3301T 65.23-2024《反恐怖防范系统管理规范 第23部分：学校》、DB33T 768.1-2009(2020)《安全技术防范系统建设技术规范 第1部分：一般单位重点部位》、DB33T 768.10-2009(2020)《安全技术防范系统建设技术规范 第10部分：学校》要求。为了配合学校平安校园建设工作，本次仓前校区中心区块安防体系数字化项目必须与仓前校区总指挥中心现有环境无缝接入，实现互联互通。为确保安防项目信息安全集成，实现安防项目信息安全可控、可管理，项目班组中需配备相应信息安全专业人员和信息安全保障人员。同时为了实现信息安全科学可靠性，质量目标和计划的针对性和可行性，要求投标人要有健全的信息技术服务管理体系和可行的信息服务运行维护标准。</w:t>
      </w:r>
    </w:p>
    <w:p w14:paraId="5C167606">
      <w:pPr>
        <w:rPr>
          <w:rFonts w:hint="eastAsia" w:ascii="宋体" w:hAnsi="宋体" w:eastAsia="宋体" w:cs="宋体"/>
          <w:sz w:val="22"/>
          <w:szCs w:val="22"/>
        </w:rPr>
      </w:pPr>
      <w:r>
        <w:rPr>
          <w:rFonts w:hint="eastAsia" w:ascii="宋体" w:hAnsi="宋体" w:eastAsia="宋体" w:cs="宋体"/>
          <w:sz w:val="22"/>
          <w:szCs w:val="22"/>
        </w:rPr>
        <w:t>（2）根据DB3301T 65.1-2024《反恐怖防范系统管理规范 第1部分：通则》、DB3301T 65.23-2024《反恐怖防范系统管理规范 第23部分：学校》、DB33T 768.1-2009(2020)《安全技术防范系统建设技术规范 第1部分：一般单位重点部位》、DB33T 768.10-2009(2020)《安全技术防范系统建设技术规范 第10部分：学校》，故需在各楼梯口、通道、及密集场所增设摄像机；“反恐怖防范重点目标连续采集的视频图像信息保存期限应不少于 90天”要求。为进一步加强我校安全技防措施和管理，现拟对下沙校区教学楼、实验楼公共通道增设安防体系数字化系统。杭州师范大学下沙校区拟采购安装48盘位磁盘阵列、硬盘、万兆汇聚24口交换机、室内智能全彩半球及室外智能枪型摄像机等。详见技术要求。</w:t>
      </w:r>
    </w:p>
    <w:p w14:paraId="6ACE9DC7">
      <w:pPr>
        <w:rPr>
          <w:rFonts w:hint="eastAsia" w:ascii="宋体" w:hAnsi="宋体" w:eastAsia="宋体" w:cs="宋体"/>
          <w:sz w:val="22"/>
          <w:szCs w:val="22"/>
        </w:rPr>
      </w:pPr>
      <w:r>
        <w:rPr>
          <w:rFonts w:hint="eastAsia" w:ascii="宋体" w:hAnsi="宋体" w:eastAsia="宋体" w:cs="宋体"/>
          <w:sz w:val="22"/>
          <w:szCs w:val="22"/>
        </w:rPr>
        <w:t>2、原有设备、平台简介：</w:t>
      </w:r>
    </w:p>
    <w:p w14:paraId="0D200937">
      <w:pPr>
        <w:rPr>
          <w:rFonts w:hint="eastAsia" w:ascii="宋体" w:hAnsi="宋体" w:eastAsia="宋体" w:cs="宋体"/>
          <w:sz w:val="22"/>
          <w:szCs w:val="22"/>
        </w:rPr>
      </w:pPr>
      <w:r>
        <w:rPr>
          <w:rFonts w:hint="eastAsia" w:ascii="宋体" w:hAnsi="宋体" w:eastAsia="宋体" w:cs="宋体"/>
          <w:sz w:val="22"/>
          <w:szCs w:val="22"/>
        </w:rPr>
        <w:t>（1）仓前原有的学校安防总平台简介：品牌为海康，型号iSecure Center-Education，版本信息V1.7.300-20250819，目前拥有的功能包括基础的实时预览、录像回放、电视墙功能，以及学校优化加装的事件联动模块（周界弹窗报警）、智能监控模块（人脸识别）、全景拼接模块、门禁管理模块（视频分控室门禁管理）、园区卡口模块（校园内车辆测速），平台各项功能运行稳定无卡顿。目前接入的摄像机点位9110路，门禁39套，所有图像录像90天。</w:t>
      </w:r>
    </w:p>
    <w:p w14:paraId="48C716AF">
      <w:pPr>
        <w:rPr>
          <w:rFonts w:hint="eastAsia" w:ascii="宋体" w:hAnsi="宋体" w:eastAsia="宋体" w:cs="宋体"/>
          <w:sz w:val="22"/>
          <w:szCs w:val="22"/>
        </w:rPr>
      </w:pPr>
      <w:r>
        <w:rPr>
          <w:rFonts w:hint="eastAsia" w:ascii="宋体" w:hAnsi="宋体" w:eastAsia="宋体" w:cs="宋体"/>
          <w:sz w:val="22"/>
          <w:szCs w:val="22"/>
        </w:rPr>
        <w:t>改造区域简况：前端</w:t>
      </w:r>
      <w:r>
        <w:rPr>
          <w:rFonts w:hint="eastAsia" w:ascii="宋体" w:hAnsi="宋体" w:cs="宋体"/>
          <w:sz w:val="22"/>
          <w:szCs w:val="22"/>
          <w:lang w:val="en-US" w:eastAsia="zh-CN"/>
        </w:rPr>
        <w:t>模拟</w:t>
      </w:r>
      <w:r>
        <w:rPr>
          <w:rFonts w:hint="eastAsia" w:ascii="宋体" w:hAnsi="宋体" w:eastAsia="宋体" w:cs="宋体"/>
          <w:sz w:val="22"/>
          <w:szCs w:val="22"/>
        </w:rPr>
        <w:t>海康摄像机</w:t>
      </w:r>
      <w:r>
        <w:rPr>
          <w:rFonts w:hint="eastAsia" w:ascii="宋体" w:hAnsi="宋体" w:cs="宋体"/>
          <w:sz w:val="22"/>
          <w:szCs w:val="22"/>
          <w:lang w:eastAsia="zh-CN"/>
        </w:rPr>
        <w:t>，</w:t>
      </w:r>
      <w:r>
        <w:rPr>
          <w:rFonts w:hint="eastAsia" w:ascii="宋体" w:hAnsi="宋体" w:cs="宋体"/>
          <w:sz w:val="22"/>
          <w:szCs w:val="22"/>
          <w:lang w:val="en-US" w:eastAsia="zh-CN"/>
        </w:rPr>
        <w:t>通过视频信号线接入海康编码器，转换成数字信号</w:t>
      </w:r>
      <w:r>
        <w:rPr>
          <w:rFonts w:hint="eastAsia" w:ascii="宋体" w:hAnsi="宋体" w:eastAsia="宋体" w:cs="宋体"/>
          <w:sz w:val="22"/>
          <w:szCs w:val="22"/>
        </w:rPr>
        <w:t>；中间通过二级、三级交换机汇入核心交换机，最终接入核心交换机；后端采用大华存储、大华子平台；通过网关接入学校安防总平台（海康）。</w:t>
      </w:r>
    </w:p>
    <w:p w14:paraId="096FF7CD">
      <w:pPr>
        <w:rPr>
          <w:rFonts w:hint="eastAsia" w:ascii="宋体" w:hAnsi="宋体" w:eastAsia="宋体" w:cs="宋体"/>
          <w:sz w:val="22"/>
          <w:szCs w:val="22"/>
        </w:rPr>
      </w:pPr>
      <w:r>
        <w:rPr>
          <w:rFonts w:hint="eastAsia" w:ascii="宋体" w:hAnsi="宋体" w:eastAsia="宋体" w:cs="宋体"/>
          <w:sz w:val="22"/>
          <w:szCs w:val="22"/>
        </w:rPr>
        <w:t>（2）下沙原有的学校安防总平台简介：品牌为海康，型号iSecure Center-Education，版本信息V1.7.201-20230131，目前拥有的功能包括基础的实时预览、录像回放、电视墙功能，以及事件联动模块（周界弹窗报警）、智能监控模块（人员识别）、全景拼接模块、门禁管理模块（视频分控室门禁管理）、园区卡口模块（人员识别信息查找）、安消联动，平台各项功能运行稳定无卡顿。目前接入的摄像机点位1802路，所有图像录像90天。</w:t>
      </w:r>
    </w:p>
    <w:p w14:paraId="4F7DF5B3">
      <w:pPr>
        <w:rPr>
          <w:rFonts w:hint="eastAsia" w:ascii="宋体" w:hAnsi="宋体" w:eastAsia="宋体" w:cs="宋体"/>
          <w:sz w:val="22"/>
          <w:szCs w:val="22"/>
        </w:rPr>
      </w:pPr>
      <w:r>
        <w:rPr>
          <w:rFonts w:hint="eastAsia" w:ascii="宋体" w:hAnsi="宋体" w:eastAsia="宋体" w:cs="宋体"/>
          <w:sz w:val="22"/>
          <w:szCs w:val="22"/>
        </w:rPr>
        <w:t>增设区域简况：只有一层大厅有摄像机覆盖，楼层走廊、楼道等均无摄像机，存在较多盲区；且原有摄像机通过中间通过二级、三级交换机汇入核心交换机，最终接入核心交换机；后端采用磁盘整列存储；通过网关接入校区安防总平台（海康）。</w:t>
      </w:r>
    </w:p>
    <w:p w14:paraId="14CEBF5C">
      <w:pPr>
        <w:rPr>
          <w:rFonts w:hint="eastAsia" w:ascii="宋体" w:hAnsi="宋体" w:eastAsia="宋体" w:cs="宋体"/>
          <w:sz w:val="22"/>
          <w:szCs w:val="22"/>
        </w:rPr>
      </w:pPr>
      <w:r>
        <w:rPr>
          <w:rFonts w:hint="eastAsia" w:ascii="宋体" w:hAnsi="宋体" w:eastAsia="宋体" w:cs="宋体"/>
          <w:sz w:val="22"/>
          <w:szCs w:val="22"/>
        </w:rPr>
        <w:t>3、产品兼容性：</w:t>
      </w:r>
    </w:p>
    <w:p w14:paraId="3C69F991">
      <w:pPr>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仓前校区必须首先实现自成系统，并无缝接入校区原有安防综合平台，实现预定的周界弹窗、实时预览、录像回放等功能，并与指挥中心互联互通。如中标后发现所投品牌型号不能与现有设备匹配兼容，视作虚假应标。</w:t>
      </w:r>
    </w:p>
    <w:p w14:paraId="49FC8E08">
      <w:pPr>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下沙校区必须无缝接入杭州师范大学下沙校区保卫处原有安防综合综合管理系统（校区已实现安消合一），室内智能全彩半球必须与点型光电感烟火灾探测器进行关联。如中标后发现所投品牌型号不能与现有设备匹配兼容，产生任何后果均有由投标人自行承担，甲方保留追究供应商虚假应标的相关责任。各投标人在开标前可自行前往杭州师范大学下沙校区进行现场踏勘，需携带项目中相机样机、磁盘阵列等设备联动现有校园综合管理系统进行功能测试性演示并录制成视频。联系人：余老师；联系电话：0571-28865093。</w:t>
      </w:r>
    </w:p>
    <w:p w14:paraId="1D428988">
      <w:pPr>
        <w:pStyle w:val="4"/>
        <w:ind w:left="0" w:leftChars="0"/>
        <w:rPr>
          <w:rFonts w:hint="eastAsia" w:ascii="Times New Roman" w:hAnsi="Times New Roman" w:cs="Times New Roman"/>
          <w:b/>
          <w:bCs/>
          <w:sz w:val="24"/>
          <w:szCs w:val="32"/>
        </w:rPr>
      </w:pPr>
      <w:r>
        <w:rPr>
          <w:rFonts w:hint="eastAsia" w:cs="Times New Roman"/>
          <w:b/>
          <w:bCs/>
          <w:sz w:val="24"/>
          <w:szCs w:val="32"/>
          <w:lang w:val="en-US" w:eastAsia="zh-CN"/>
        </w:rPr>
        <w:t>二、</w:t>
      </w:r>
      <w:r>
        <w:rPr>
          <w:rFonts w:hint="eastAsia" w:ascii="Times New Roman" w:hAnsi="Times New Roman" w:cs="Times New Roman"/>
          <w:b/>
          <w:bCs/>
          <w:sz w:val="24"/>
          <w:szCs w:val="32"/>
        </w:rPr>
        <w:t>拟采购标的的技术要求</w:t>
      </w:r>
    </w:p>
    <w:p w14:paraId="27B28F88">
      <w:pPr>
        <w:spacing w:line="360" w:lineRule="auto"/>
        <w:jc w:val="left"/>
        <w:rPr>
          <w:rFonts w:ascii="宋体" w:hAnsi="宋体" w:cs="仿宋_GB2312"/>
          <w:sz w:val="24"/>
        </w:rPr>
      </w:pPr>
      <w:r>
        <w:rPr>
          <w:rFonts w:hint="eastAsia" w:ascii="宋体" w:hAnsi="宋体" w:cs="仿宋_GB2312"/>
          <w:sz w:val="24"/>
        </w:rPr>
        <w:t>拟采购标的（1）</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52"/>
        <w:gridCol w:w="2989"/>
        <w:gridCol w:w="1526"/>
        <w:gridCol w:w="3415"/>
      </w:tblGrid>
      <w:tr w14:paraId="7ACB261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8" w:type="pct"/>
            <w:noWrap w:val="0"/>
            <w:vAlign w:val="center"/>
          </w:tcPr>
          <w:p w14:paraId="61DEE373">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标的内容</w:t>
            </w:r>
          </w:p>
        </w:tc>
        <w:tc>
          <w:tcPr>
            <w:tcW w:w="4271" w:type="pct"/>
            <w:gridSpan w:val="3"/>
            <w:noWrap w:val="0"/>
            <w:vAlign w:val="center"/>
          </w:tcPr>
          <w:p w14:paraId="4E44931C">
            <w:pPr>
              <w:spacing w:line="360" w:lineRule="auto"/>
              <w:ind w:firstLine="0" w:firstLineChars="0"/>
              <w:rPr>
                <w:rFonts w:hint="eastAsia" w:ascii="宋体" w:hAnsi="宋体" w:eastAsia="宋体" w:cs="宋体"/>
                <w:sz w:val="22"/>
                <w:szCs w:val="22"/>
              </w:rPr>
            </w:pPr>
            <w:r>
              <w:rPr>
                <w:rFonts w:hint="eastAsia" w:ascii="宋体" w:hAnsi="宋体" w:eastAsia="宋体" w:cs="宋体"/>
                <w:sz w:val="22"/>
                <w:szCs w:val="22"/>
              </w:rPr>
              <w:t>智能全彩球型摄像机（配套支架）</w:t>
            </w:r>
          </w:p>
        </w:tc>
      </w:tr>
      <w:tr w14:paraId="29CE9EE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8" w:type="pct"/>
            <w:noWrap w:val="0"/>
            <w:vAlign w:val="center"/>
          </w:tcPr>
          <w:p w14:paraId="07EB9AD9">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数量</w:t>
            </w:r>
          </w:p>
        </w:tc>
        <w:tc>
          <w:tcPr>
            <w:tcW w:w="1610" w:type="pct"/>
            <w:noWrap w:val="0"/>
            <w:vAlign w:val="center"/>
          </w:tcPr>
          <w:p w14:paraId="0B563852">
            <w:pPr>
              <w:spacing w:line="360" w:lineRule="auto"/>
              <w:ind w:firstLine="0" w:firstLineChars="0"/>
              <w:rPr>
                <w:rFonts w:hint="eastAsia" w:ascii="宋体" w:hAnsi="宋体" w:eastAsia="宋体" w:cs="宋体"/>
                <w:sz w:val="22"/>
                <w:szCs w:val="22"/>
              </w:rPr>
            </w:pPr>
            <w:r>
              <w:rPr>
                <w:rFonts w:hint="eastAsia" w:ascii="宋体" w:hAnsi="宋体" w:eastAsia="宋体" w:cs="宋体"/>
                <w:sz w:val="22"/>
                <w:szCs w:val="22"/>
              </w:rPr>
              <w:t>14</w:t>
            </w:r>
          </w:p>
        </w:tc>
        <w:tc>
          <w:tcPr>
            <w:tcW w:w="822" w:type="pct"/>
            <w:noWrap w:val="0"/>
            <w:vAlign w:val="center"/>
          </w:tcPr>
          <w:p w14:paraId="60899FC9">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38" w:type="pct"/>
            <w:noWrap w:val="0"/>
            <w:vAlign w:val="center"/>
          </w:tcPr>
          <w:p w14:paraId="6F346C60">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台</w:t>
            </w:r>
          </w:p>
        </w:tc>
      </w:tr>
      <w:tr w14:paraId="4EC57C6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8" w:type="pct"/>
            <w:noWrap w:val="0"/>
            <w:vAlign w:val="top"/>
          </w:tcPr>
          <w:p w14:paraId="36ACC33C">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功能和质量</w:t>
            </w:r>
          </w:p>
          <w:p w14:paraId="011B0CB2">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要求</w:t>
            </w:r>
          </w:p>
        </w:tc>
        <w:tc>
          <w:tcPr>
            <w:tcW w:w="4271" w:type="pct"/>
            <w:gridSpan w:val="3"/>
            <w:noWrap w:val="0"/>
            <w:vAlign w:val="center"/>
          </w:tcPr>
          <w:p w14:paraId="5CBE694E">
            <w:pPr>
              <w:widowControl/>
              <w:ind w:firstLine="0" w:firstLineChars="0"/>
              <w:jc w:val="left"/>
              <w:textAlignment w:val="center"/>
              <w:rPr>
                <w:rFonts w:hint="eastAsia" w:ascii="宋体" w:hAnsi="宋体" w:eastAsia="宋体" w:cs="宋体"/>
                <w:kern w:val="0"/>
                <w:sz w:val="22"/>
                <w:szCs w:val="22"/>
              </w:rPr>
            </w:pPr>
            <w:r>
              <w:rPr>
                <w:rFonts w:hint="eastAsia" w:ascii="宋体" w:hAnsi="宋体" w:eastAsia="宋体" w:cs="宋体"/>
                <w:color w:val="000000"/>
                <w:kern w:val="0"/>
                <w:sz w:val="22"/>
                <w:szCs w:val="22"/>
                <w:lang w:bidi="ar"/>
              </w:rPr>
              <w:t>视频输出≥2560×1440@25fps，分辨力≥1400TVL，红外距离≥150米。</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最低照度达彩色≤0.0003Lux（勒克斯），黑白≤0.0001Lux（勒克斯）。</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≥20倍光学变焦。</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水平手控速度≥160°/S，垂直速度≥于120°/S，云台定位精度为≥±0.1°。</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水平旋转范围为360°连续旋转，垂直旋转范围为-15°~90°</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可对镜头前盖玻璃进行加热，去除玻璃上的冰状和水状附着物。</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可通过IE浏览器设置≥8个场景进行人员特征抓拍，可设置每个场景的布防时间。</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当通过IE浏览器手动点击或框选预览画面中的人员特征时，设备能通过PTZ转动将人员特征置于画面中心，并对人员特征进行抓拍。</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可通过IE浏览器实时预览设备抓拍的人员特征图片，并在历史记录中存储≥100张人员特征抓拍图片。</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★设备对监视画面中≥30张人员特征进行检测、跟踪和抓拍。（投标时提供具有CMA或CNAS的检测报告）</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支持≥300个预置位，设置的预置位完成≥8条巡航路径，支持≥4条模式路径设置，</w:t>
            </w:r>
            <w:r>
              <w:rPr>
                <w:rFonts w:hint="eastAsia" w:ascii="宋体" w:hAnsi="宋体" w:eastAsia="宋体" w:cs="宋体"/>
                <w:color w:val="000000"/>
                <w:kern w:val="0"/>
                <w:sz w:val="22"/>
                <w:szCs w:val="22"/>
                <w:highlight w:val="none"/>
                <w:lang w:bidi="ar"/>
              </w:rPr>
              <w:t>具备</w:t>
            </w:r>
            <w:r>
              <w:rPr>
                <w:rFonts w:hint="eastAsia" w:ascii="宋体" w:hAnsi="宋体" w:eastAsia="宋体" w:cs="宋体"/>
                <w:color w:val="000000"/>
                <w:kern w:val="0"/>
                <w:sz w:val="22"/>
                <w:szCs w:val="22"/>
                <w:lang w:bidi="ar"/>
              </w:rPr>
              <w:t>预置位视频冻结功能；实现RS485接口优先或RJ45网络接口优先控制功能。</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信噪比≥6</w:t>
            </w:r>
            <w:r>
              <w:rPr>
                <w:rFonts w:hint="eastAsia" w:ascii="宋体" w:hAnsi="宋体" w:eastAsia="宋体" w:cs="宋体"/>
                <w:color w:val="000000"/>
                <w:kern w:val="0"/>
                <w:sz w:val="22"/>
                <w:szCs w:val="22"/>
                <w:highlight w:val="none"/>
                <w:lang w:bidi="ar"/>
              </w:rPr>
              <w:t>1dB（分贝），网络延时≤100ms（毫秒）。</w:t>
            </w:r>
            <w:r>
              <w:rPr>
                <w:rFonts w:hint="eastAsia" w:ascii="宋体" w:hAnsi="宋体" w:eastAsia="宋体" w:cs="宋体"/>
                <w:color w:val="000000"/>
                <w:kern w:val="0"/>
                <w:sz w:val="22"/>
                <w:szCs w:val="22"/>
                <w:highlight w:val="none"/>
                <w:lang w:bidi="ar"/>
              </w:rPr>
              <w:br w:type="textWrapping"/>
            </w:r>
            <w:r>
              <w:rPr>
                <w:rFonts w:hint="eastAsia" w:ascii="宋体" w:hAnsi="宋体" w:eastAsia="宋体" w:cs="宋体"/>
                <w:color w:val="000000"/>
                <w:kern w:val="0"/>
                <w:sz w:val="22"/>
                <w:szCs w:val="22"/>
                <w:highlight w:val="none"/>
                <w:lang w:bidi="ar"/>
              </w:rPr>
              <w:t>动态范围≥106dB（分贝），照度适应范围≥138dB（分贝），宽</w:t>
            </w:r>
            <w:r>
              <w:rPr>
                <w:rFonts w:hint="eastAsia" w:ascii="宋体" w:hAnsi="宋体" w:eastAsia="宋体" w:cs="宋体"/>
                <w:color w:val="000000"/>
                <w:kern w:val="0"/>
                <w:sz w:val="22"/>
                <w:szCs w:val="22"/>
                <w:lang w:bidi="ar"/>
              </w:rPr>
              <w:t>动态能力综合得分≥135。</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具备较强的网络适应能力，在丢包率为≥20%的网络环境下，仍可正常显示监视画面。</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具备智能红外、透雾、强光抑制、电子防抖、数字降噪、防红外过曝功能。</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球机应具备本机存储功能，SD卡热插拔，≥256GB。</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支持采用H.265、H.264视频编码标准，H.264编码支持Baseline/Main/High Profile，音频编码支持G.711ulaw/G.711alaw/G.726/G.722.1/AAC。</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支持GB28181协议，支持标准Onvif协议。</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具备较好的防护性能环境适应性，支持IP67，6kV防浪涌，工作温度范围-40℃~70℃。</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具备较好的电源适应性，电压在≥AC24V±30%范围内变化时，设备正常工作。</w:t>
            </w:r>
          </w:p>
        </w:tc>
      </w:tr>
    </w:tbl>
    <w:p w14:paraId="3C0E8D9C">
      <w:pPr>
        <w:spacing w:line="360" w:lineRule="auto"/>
        <w:jc w:val="left"/>
        <w:rPr>
          <w:rFonts w:ascii="宋体" w:hAnsi="宋体"/>
          <w:sz w:val="24"/>
        </w:rPr>
      </w:pPr>
      <w:r>
        <w:rPr>
          <w:rFonts w:hint="eastAsia" w:ascii="宋体" w:hAnsi="宋体" w:cs="仿宋_GB2312"/>
          <w:sz w:val="24"/>
        </w:rPr>
        <w:t>拟采购标的（2）</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66"/>
        <w:gridCol w:w="2975"/>
        <w:gridCol w:w="1526"/>
        <w:gridCol w:w="3415"/>
      </w:tblGrid>
      <w:tr w14:paraId="4C823AC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41AA59D5">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标的内容</w:t>
            </w:r>
          </w:p>
        </w:tc>
        <w:tc>
          <w:tcPr>
            <w:tcW w:w="4263" w:type="pct"/>
            <w:gridSpan w:val="3"/>
            <w:noWrap w:val="0"/>
            <w:vAlign w:val="center"/>
          </w:tcPr>
          <w:p w14:paraId="46A386E4">
            <w:pPr>
              <w:widowControl/>
              <w:spacing w:line="240" w:lineRule="auto"/>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室外智能全彩枪机（配套支架）</w:t>
            </w:r>
          </w:p>
        </w:tc>
      </w:tr>
      <w:tr w14:paraId="52806A8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5970753E">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数量</w:t>
            </w:r>
          </w:p>
        </w:tc>
        <w:tc>
          <w:tcPr>
            <w:tcW w:w="1602" w:type="pct"/>
            <w:noWrap w:val="0"/>
            <w:vAlign w:val="center"/>
          </w:tcPr>
          <w:p w14:paraId="588EF582">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174</w:t>
            </w:r>
          </w:p>
        </w:tc>
        <w:tc>
          <w:tcPr>
            <w:tcW w:w="822" w:type="pct"/>
            <w:noWrap w:val="0"/>
            <w:vAlign w:val="center"/>
          </w:tcPr>
          <w:p w14:paraId="5D057D60">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单位</w:t>
            </w:r>
          </w:p>
        </w:tc>
        <w:tc>
          <w:tcPr>
            <w:tcW w:w="1838" w:type="pct"/>
            <w:noWrap w:val="0"/>
            <w:vAlign w:val="center"/>
          </w:tcPr>
          <w:p w14:paraId="74866D52">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台</w:t>
            </w:r>
          </w:p>
        </w:tc>
      </w:tr>
      <w:tr w14:paraId="3C86A3B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6" w:type="pct"/>
            <w:noWrap w:val="0"/>
            <w:vAlign w:val="top"/>
          </w:tcPr>
          <w:p w14:paraId="0ED1CA95">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功能和质量</w:t>
            </w:r>
          </w:p>
          <w:p w14:paraId="691972CD">
            <w:pPr>
              <w:widowControl/>
              <w:spacing w:line="240" w:lineRule="auto"/>
              <w:ind w:firstLine="0" w:firstLineChars="0"/>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w:t>
            </w:r>
          </w:p>
        </w:tc>
        <w:tc>
          <w:tcPr>
            <w:tcW w:w="4263" w:type="pct"/>
            <w:gridSpan w:val="3"/>
            <w:noWrap w:val="0"/>
            <w:vAlign w:val="center"/>
          </w:tcPr>
          <w:p w14:paraId="5FDFC8DA">
            <w:pPr>
              <w:widowControl/>
              <w:ind w:firstLine="0" w:firstLineChars="0"/>
              <w:jc w:val="left"/>
              <w:textAlignment w:val="center"/>
              <w:rPr>
                <w:rFonts w:hint="eastAsia" w:ascii="宋体" w:hAnsi="宋体" w:eastAsia="宋体" w:cs="宋体"/>
                <w:color w:val="000000"/>
                <w:kern w:val="0"/>
                <w:sz w:val="22"/>
                <w:szCs w:val="22"/>
                <w:lang w:bidi="ar"/>
              </w:rPr>
            </w:pPr>
            <w:r>
              <w:rPr>
                <w:rFonts w:hint="eastAsia" w:ascii="宋体" w:hAnsi="宋体" w:cs="宋体"/>
                <w:color w:val="000000"/>
                <w:kern w:val="0"/>
                <w:sz w:val="22"/>
                <w:szCs w:val="22"/>
                <w:lang w:bidi="ar"/>
              </w:rPr>
              <w:t>具有≥400万像素 CMOS传感器。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内置≥2颗白光补光灯。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★最低照度彩色：≤0.0004 Lux（勒克斯））。（投标时提供具有CMA或CNAS的检测报告）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白天或夜晚均可输出彩色视频图像。</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最大分辨率≥2560x1440。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需具有≥20路取流路数能力，以满足更多用户同时在线访问摄像机视频。</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需支持≥三码流技术，可同时输出三路码流，主码流最高2560x1440@30fps，第三码流最大2560x1440 @ 30fps，子码流704x576@30fps。</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在2560x1440 @ 25fps下，清晰度≥1400TVL。</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具备H.264、H.265、MJPEG视频编码格式，且具有High Profile编码能力。</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信噪比≥55dB（分贝）。</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需支持≥8行字符显示，字体颜色可设置，需具有图片叠加到视频画面功能。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需具有黑白名单功能，其中白名单可添加≥10个IP地址。</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需具备人员特征检测、区域入侵检测、越界检测、虚焦检测、进入区域、离开区域、徘徊、人员聚集、逆行、场景变更等功能。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可开启或关闭智能后检索功能。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需具有电子防抖、ROI感兴趣区域、SVC可伸缩编码、自动增益、背光补偿、数字降噪、强光抑制、走廊模式、视频水印等功能。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摄像机能够在≥-30~60℃，湿度≤93%环境下稳定工作。</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设备与客户端之间用≥100米网线进行传输，数据包丢包率≤0.1%。</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≥IP67防护等级。</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需支持DC12V供电，且在≥DC12V±30%范围内变化时可以正常工作。</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设备工作状态时，支持空气放电8kV，接触放电6kV，通讯端口支持6kV峰值电压。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同一静止场景相同图像质量下，设备在H.265编码方式时，开启智能编码功能和不开启智能编码相比，码率节约≥1/2。</w:t>
            </w:r>
          </w:p>
        </w:tc>
      </w:tr>
    </w:tbl>
    <w:p w14:paraId="6058B893">
      <w:pPr>
        <w:spacing w:line="360" w:lineRule="auto"/>
        <w:jc w:val="left"/>
        <w:rPr>
          <w:rFonts w:hint="eastAsia" w:ascii="宋体" w:hAnsi="宋体" w:cs="仿宋_GB2312"/>
          <w:sz w:val="24"/>
        </w:rPr>
      </w:pPr>
      <w:r>
        <w:rPr>
          <w:rFonts w:hint="eastAsia" w:ascii="宋体" w:hAnsi="宋体" w:cs="仿宋_GB2312"/>
          <w:sz w:val="24"/>
        </w:rPr>
        <w:t>拟采购标的（3）</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79"/>
        <w:gridCol w:w="2962"/>
        <w:gridCol w:w="1526"/>
        <w:gridCol w:w="3415"/>
      </w:tblGrid>
      <w:tr w14:paraId="7BAB6D0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3" w:type="pct"/>
            <w:noWrap w:val="0"/>
            <w:vAlign w:val="center"/>
          </w:tcPr>
          <w:p w14:paraId="434CF83F">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标的内容</w:t>
            </w:r>
          </w:p>
        </w:tc>
        <w:tc>
          <w:tcPr>
            <w:tcW w:w="4256" w:type="pct"/>
            <w:gridSpan w:val="3"/>
            <w:noWrap w:val="0"/>
            <w:vAlign w:val="center"/>
          </w:tcPr>
          <w:p w14:paraId="0899A709">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sz w:val="22"/>
                <w:szCs w:val="22"/>
              </w:rPr>
              <w:t>室内智能全彩半球</w:t>
            </w:r>
          </w:p>
        </w:tc>
      </w:tr>
      <w:tr w14:paraId="43E2100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3" w:type="pct"/>
            <w:noWrap w:val="0"/>
            <w:vAlign w:val="center"/>
          </w:tcPr>
          <w:p w14:paraId="0CDFE894">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数量</w:t>
            </w:r>
          </w:p>
        </w:tc>
        <w:tc>
          <w:tcPr>
            <w:tcW w:w="1595" w:type="pct"/>
            <w:noWrap w:val="0"/>
            <w:vAlign w:val="center"/>
          </w:tcPr>
          <w:p w14:paraId="35C5BE16">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445</w:t>
            </w:r>
          </w:p>
        </w:tc>
        <w:tc>
          <w:tcPr>
            <w:tcW w:w="822" w:type="pct"/>
            <w:noWrap w:val="0"/>
            <w:vAlign w:val="center"/>
          </w:tcPr>
          <w:p w14:paraId="4DBDCBDC">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38" w:type="pct"/>
            <w:noWrap w:val="0"/>
            <w:vAlign w:val="center"/>
          </w:tcPr>
          <w:p w14:paraId="5DAE3C46">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台</w:t>
            </w:r>
          </w:p>
        </w:tc>
      </w:tr>
      <w:tr w14:paraId="7727CBE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43" w:type="pct"/>
            <w:noWrap w:val="0"/>
            <w:vAlign w:val="top"/>
          </w:tcPr>
          <w:p w14:paraId="68F2C95B">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功能和质量</w:t>
            </w:r>
          </w:p>
          <w:p w14:paraId="6E613CB9">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要求</w:t>
            </w:r>
          </w:p>
        </w:tc>
        <w:tc>
          <w:tcPr>
            <w:tcW w:w="4256" w:type="pct"/>
            <w:gridSpan w:val="3"/>
            <w:noWrap w:val="0"/>
            <w:vAlign w:val="center"/>
          </w:tcPr>
          <w:p w14:paraId="16998C42">
            <w:pPr>
              <w:widowControl/>
              <w:ind w:firstLine="0" w:firstLineChars="0"/>
              <w:jc w:val="left"/>
              <w:textAlignment w:val="center"/>
              <w:rPr>
                <w:rFonts w:hint="eastAsia" w:ascii="宋体" w:hAnsi="宋体" w:eastAsia="宋体" w:cs="宋体"/>
                <w:kern w:val="0"/>
                <w:sz w:val="22"/>
                <w:szCs w:val="22"/>
              </w:rPr>
            </w:pPr>
            <w:r>
              <w:rPr>
                <w:rFonts w:hint="eastAsia" w:ascii="宋体" w:hAnsi="宋体" w:eastAsia="宋体" w:cs="宋体"/>
                <w:color w:val="000000"/>
                <w:kern w:val="0"/>
                <w:sz w:val="22"/>
                <w:szCs w:val="22"/>
                <w:highlight w:val="none"/>
                <w:lang w:bidi="ar"/>
              </w:rPr>
              <w:t>≥400万高性能像素镜头，内置GPU芯片，靶面尺寸≥1/1.8英寸（是否是固定值），具有≥1个RJ45接口，≥1个内置麦克风、≥1个SD卡槽、≥1个复位按钮、≥1个RS232接口、内置扬声器。</w:t>
            </w:r>
            <w:r>
              <w:rPr>
                <w:rFonts w:hint="eastAsia" w:ascii="宋体" w:hAnsi="宋体" w:eastAsia="宋体" w:cs="宋体"/>
                <w:color w:val="000000"/>
                <w:kern w:val="0"/>
                <w:sz w:val="22"/>
                <w:szCs w:val="22"/>
                <w:highlight w:val="none"/>
                <w:lang w:bidi="ar"/>
              </w:rPr>
              <w:br w:type="textWrapping"/>
            </w:r>
            <w:r>
              <w:rPr>
                <w:rFonts w:hint="eastAsia" w:ascii="宋体" w:hAnsi="宋体" w:eastAsia="宋体" w:cs="宋体"/>
                <w:color w:val="000000"/>
                <w:kern w:val="0"/>
                <w:sz w:val="22"/>
                <w:szCs w:val="22"/>
                <w:highlight w:val="none"/>
                <w:lang w:bidi="ar"/>
              </w:rPr>
              <w:t>网口类型：≥RJ45接口100M/1000M自适应以太网接口。</w:t>
            </w:r>
            <w:r>
              <w:rPr>
                <w:rFonts w:hint="eastAsia" w:ascii="宋体" w:hAnsi="宋体" w:eastAsia="宋体" w:cs="宋体"/>
                <w:color w:val="000000"/>
                <w:kern w:val="0"/>
                <w:sz w:val="22"/>
                <w:szCs w:val="22"/>
                <w:highlight w:val="none"/>
                <w:lang w:bidi="ar"/>
              </w:rPr>
              <w:br w:type="textWrapping"/>
            </w:r>
            <w:r>
              <w:rPr>
                <w:rFonts w:hint="eastAsia" w:ascii="宋体" w:hAnsi="宋体" w:eastAsia="宋体" w:cs="宋体"/>
                <w:color w:val="000000"/>
                <w:kern w:val="0"/>
                <w:sz w:val="22"/>
                <w:szCs w:val="22"/>
                <w:highlight w:val="none"/>
                <w:lang w:bidi="ar"/>
              </w:rPr>
              <w:t>镜头2.7-13.5m</w:t>
            </w:r>
            <w:r>
              <w:rPr>
                <w:rFonts w:hint="eastAsia" w:ascii="宋体" w:hAnsi="宋体" w:eastAsia="宋体" w:cs="宋体"/>
                <w:color w:val="000000"/>
                <w:kern w:val="0"/>
                <w:sz w:val="22"/>
                <w:szCs w:val="22"/>
                <w:lang w:bidi="ar"/>
              </w:rPr>
              <w:t>m，调节功能检验：支持自动聚焦、手动聚焦、自动变焦、自动调节光圈，在变焦过程中不产生虚焦。</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视频编码格式设置：在IE浏览器下，具有H.265、H.264、MJPEG设置选项；可将H.264和H.265格式设置为Baseline/Main/High Profile。</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频率切换功能：支持50Hz和60Hz相互切换。</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水平中心分辨力：≥1500TVL（分辨率设置为2688×1520、帧率设置为25fps、码率设置为1Mbps、RJ45输出、图像四周不产生畸变）</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最低照度：彩色：≤0.0002Lux（勒克斯） （AGC ON、RJ45输出，应能分辨反射式视频矩阵测试卡中彩色色块）黑白：≤0.0001Lux（勒克斯） （AGC ON、RJ45输出，应能分辨反射式视频分辨率测试卡中圆形轮廓）。</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红外夜视距离：可识别距≥200米处的人体轮廓。</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★白光夜视距离：可识别距≥100米处的人体轮廓，可看清距≥30米处的人员特征面部特征。（投标时提供具有CMA或CNAS的检测报告）</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人员特征抓拍存储功能：可将人员特征抓拍图片分别存储为场景图和人员特征图，场景图和人员特征图可关联存储，并可通过IE浏览器或客户端软件查看和检索存储的图片。（投标时提供具有CMA或CNAS的检测报告）</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人员特征抓拍功能：可进行人员特征抓拍人体抠图，并保存为人员特征照、人员特征单寸照、半身照和全身照。</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人员特征抓拍数量：可对设定区域内≥36个移动的人员特征图片进行检测、跟踪和抓拍；可对设定区域内≥64个静态的人员特征图片进行检测。</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白光告警可见距离：距离≥100m正前方，报警时可看到白光闪烁。</w:t>
            </w:r>
          </w:p>
        </w:tc>
      </w:tr>
    </w:tbl>
    <w:p w14:paraId="1FDFB3F7">
      <w:pPr>
        <w:spacing w:line="360" w:lineRule="auto"/>
        <w:jc w:val="left"/>
        <w:rPr>
          <w:rFonts w:hint="eastAsia" w:ascii="宋体" w:hAnsi="宋体" w:cs="仿宋_GB2312"/>
          <w:sz w:val="24"/>
        </w:rPr>
      </w:pPr>
      <w:r>
        <w:rPr>
          <w:rFonts w:hint="eastAsia" w:ascii="宋体" w:hAnsi="宋体" w:cs="仿宋_GB2312"/>
          <w:sz w:val="24"/>
        </w:rPr>
        <w:t>拟采购标的（4）</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92"/>
        <w:gridCol w:w="2949"/>
        <w:gridCol w:w="1526"/>
        <w:gridCol w:w="3415"/>
      </w:tblGrid>
      <w:tr w14:paraId="0FAFC8A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03B3C236">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标的内容</w:t>
            </w:r>
          </w:p>
        </w:tc>
        <w:tc>
          <w:tcPr>
            <w:tcW w:w="4249" w:type="pct"/>
            <w:gridSpan w:val="3"/>
            <w:noWrap w:val="0"/>
            <w:vAlign w:val="center"/>
          </w:tcPr>
          <w:p w14:paraId="443FC1B8">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kern w:val="0"/>
                <w:sz w:val="22"/>
                <w:szCs w:val="22"/>
              </w:rPr>
              <w:t>开关电源</w:t>
            </w:r>
          </w:p>
        </w:tc>
      </w:tr>
      <w:tr w14:paraId="2EDA35F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2F928390">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数量</w:t>
            </w:r>
          </w:p>
        </w:tc>
        <w:tc>
          <w:tcPr>
            <w:tcW w:w="1588" w:type="pct"/>
            <w:noWrap w:val="0"/>
            <w:vAlign w:val="center"/>
          </w:tcPr>
          <w:p w14:paraId="3FD3F34A">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110</w:t>
            </w:r>
          </w:p>
        </w:tc>
        <w:tc>
          <w:tcPr>
            <w:tcW w:w="822" w:type="pct"/>
            <w:noWrap w:val="0"/>
            <w:vAlign w:val="center"/>
          </w:tcPr>
          <w:p w14:paraId="1374F449">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38" w:type="pct"/>
            <w:noWrap w:val="0"/>
            <w:vAlign w:val="center"/>
          </w:tcPr>
          <w:p w14:paraId="54DB6385">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个</w:t>
            </w:r>
          </w:p>
        </w:tc>
      </w:tr>
      <w:tr w14:paraId="412002A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930" w:hRule="atLeast"/>
        </w:trPr>
        <w:tc>
          <w:tcPr>
            <w:tcW w:w="750" w:type="pct"/>
            <w:noWrap w:val="0"/>
            <w:vAlign w:val="top"/>
          </w:tcPr>
          <w:p w14:paraId="4CA7A195">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功能和质量</w:t>
            </w:r>
          </w:p>
          <w:p w14:paraId="4D10D490">
            <w:pPr>
              <w:spacing w:line="360" w:lineRule="auto"/>
              <w:jc w:val="both"/>
              <w:rPr>
                <w:rFonts w:hint="eastAsia" w:ascii="宋体" w:hAnsi="宋体" w:eastAsia="宋体" w:cs="宋体"/>
                <w:sz w:val="22"/>
                <w:szCs w:val="22"/>
              </w:rPr>
            </w:pPr>
            <w:r>
              <w:rPr>
                <w:rFonts w:hint="eastAsia" w:ascii="宋体" w:hAnsi="宋体" w:eastAsia="宋体" w:cs="宋体"/>
                <w:sz w:val="22"/>
                <w:szCs w:val="22"/>
              </w:rPr>
              <w:t>要求</w:t>
            </w:r>
          </w:p>
        </w:tc>
        <w:tc>
          <w:tcPr>
            <w:tcW w:w="4249" w:type="pct"/>
            <w:gridSpan w:val="3"/>
            <w:noWrap w:val="0"/>
            <w:vAlign w:val="center"/>
          </w:tcPr>
          <w:p w14:paraId="7F1E634B">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1.电源输入要求电压范围：220VAC±20%频率范围：50Hz±5%。</w:t>
            </w:r>
          </w:p>
          <w:p w14:paraId="04C7E558">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2.电源输出要求输出电源路数：≥3路（OUT1、OUT2、OUT3）（带电源输出使能控制，12V高电平有效，TTL电平标准）。</w:t>
            </w:r>
          </w:p>
          <w:p w14:paraId="378BDC21">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3.功率因素：≥0.9（额定电压，额定负载）。</w:t>
            </w:r>
          </w:p>
          <w:p w14:paraId="630AC871">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4.电压调整率：+12VDC±2%；+24VDC±2%。</w:t>
            </w:r>
          </w:p>
          <w:p w14:paraId="1CFD11B0">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5.电源转换效率：≥85%（额定电压，额定负载）。</w:t>
            </w:r>
          </w:p>
          <w:p w14:paraId="32CF6A31">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6.保护功能：过压、过流、短路、过温等。</w:t>
            </w:r>
          </w:p>
          <w:p w14:paraId="60D1FA41">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7.电压精度：≤2%（额定值）。</w:t>
            </w:r>
          </w:p>
          <w:p w14:paraId="41A97EF8">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8.国产化要求：元器件全国产化。</w:t>
            </w:r>
          </w:p>
          <w:p w14:paraId="2C6C547A">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9.工作温度：-40℃～+85℃。</w:t>
            </w:r>
          </w:p>
          <w:p w14:paraId="0C0BD835">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10.可靠性：平均故障间隔时间（MTBF）≥50000小时</w:t>
            </w:r>
          </w:p>
          <w:p w14:paraId="4716AA44">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11.指示灯：含电源状态指示灯（正常亮，异常灭）。</w:t>
            </w:r>
          </w:p>
          <w:p w14:paraId="1063035A">
            <w:pPr>
              <w:widowControl/>
              <w:numPr>
                <w:ilvl w:val="0"/>
                <w:numId w:val="0"/>
              </w:numPr>
              <w:snapToGrid w:val="0"/>
              <w:jc w:val="left"/>
              <w:rPr>
                <w:rFonts w:hint="eastAsia" w:ascii="宋体" w:hAnsi="宋体" w:eastAsia="宋体" w:cs="宋体"/>
                <w:sz w:val="22"/>
                <w:szCs w:val="22"/>
              </w:rPr>
            </w:pPr>
            <w:r>
              <w:rPr>
                <w:rFonts w:hint="eastAsia" w:ascii="宋体" w:hAnsi="宋体" w:eastAsia="宋体" w:cs="宋体"/>
                <w:sz w:val="22"/>
                <w:szCs w:val="22"/>
              </w:rPr>
              <w:t>12.散热方式：传导散热；</w:t>
            </w:r>
          </w:p>
        </w:tc>
      </w:tr>
    </w:tbl>
    <w:p w14:paraId="63DD661D">
      <w:pPr>
        <w:spacing w:line="360" w:lineRule="auto"/>
        <w:jc w:val="left"/>
        <w:rPr>
          <w:rFonts w:hint="eastAsia" w:ascii="宋体" w:hAnsi="宋体" w:cs="仿宋_GB2312"/>
          <w:sz w:val="24"/>
        </w:rPr>
      </w:pPr>
      <w:r>
        <w:rPr>
          <w:rFonts w:hint="eastAsia" w:ascii="宋体" w:hAnsi="宋体" w:cs="仿宋_GB2312"/>
          <w:sz w:val="24"/>
        </w:rPr>
        <w:t>拟采购标的（5）</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92"/>
        <w:gridCol w:w="2949"/>
        <w:gridCol w:w="1526"/>
        <w:gridCol w:w="3415"/>
      </w:tblGrid>
      <w:tr w14:paraId="29A8B59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28016947">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标的内容</w:t>
            </w:r>
          </w:p>
        </w:tc>
        <w:tc>
          <w:tcPr>
            <w:tcW w:w="4249" w:type="pct"/>
            <w:gridSpan w:val="3"/>
            <w:noWrap w:val="0"/>
            <w:vAlign w:val="center"/>
          </w:tcPr>
          <w:p w14:paraId="4AF2B661">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kern w:val="0"/>
                <w:sz w:val="22"/>
                <w:szCs w:val="22"/>
              </w:rPr>
              <w:t>电梯摄像机</w:t>
            </w:r>
          </w:p>
        </w:tc>
      </w:tr>
      <w:tr w14:paraId="19F83CE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175B7E20">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数量</w:t>
            </w:r>
          </w:p>
        </w:tc>
        <w:tc>
          <w:tcPr>
            <w:tcW w:w="1588" w:type="pct"/>
            <w:noWrap w:val="0"/>
            <w:vAlign w:val="center"/>
          </w:tcPr>
          <w:p w14:paraId="63E21E06">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24</w:t>
            </w:r>
          </w:p>
        </w:tc>
        <w:tc>
          <w:tcPr>
            <w:tcW w:w="822" w:type="pct"/>
            <w:noWrap w:val="0"/>
            <w:vAlign w:val="center"/>
          </w:tcPr>
          <w:p w14:paraId="3927DBE1">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38" w:type="pct"/>
            <w:noWrap w:val="0"/>
            <w:vAlign w:val="center"/>
          </w:tcPr>
          <w:p w14:paraId="45EAA821">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台</w:t>
            </w:r>
          </w:p>
        </w:tc>
      </w:tr>
      <w:tr w14:paraId="3F98DBB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50" w:type="pct"/>
            <w:noWrap w:val="0"/>
            <w:vAlign w:val="top"/>
          </w:tcPr>
          <w:p w14:paraId="6C8C8194">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功能和质量</w:t>
            </w:r>
          </w:p>
          <w:p w14:paraId="5856F4DD">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要求</w:t>
            </w:r>
          </w:p>
        </w:tc>
        <w:tc>
          <w:tcPr>
            <w:tcW w:w="4249" w:type="pct"/>
            <w:gridSpan w:val="3"/>
            <w:noWrap w:val="0"/>
            <w:vAlign w:val="center"/>
          </w:tcPr>
          <w:p w14:paraId="0095598F">
            <w:pPr>
              <w:widowControl/>
              <w:ind w:firstLine="0" w:firstLineChars="0"/>
              <w:jc w:val="left"/>
              <w:textAlignment w:val="center"/>
              <w:rPr>
                <w:rFonts w:hint="eastAsia" w:ascii="宋体" w:hAnsi="宋体" w:eastAsia="宋体" w:cs="宋体"/>
                <w:kern w:val="0"/>
                <w:sz w:val="22"/>
                <w:szCs w:val="22"/>
              </w:rPr>
            </w:pPr>
            <w:r>
              <w:rPr>
                <w:rFonts w:hint="eastAsia" w:ascii="宋体" w:hAnsi="宋体" w:eastAsia="宋体" w:cs="宋体"/>
                <w:color w:val="000000"/>
                <w:kern w:val="0"/>
                <w:sz w:val="22"/>
                <w:szCs w:val="22"/>
                <w:lang w:bidi="ar"/>
              </w:rPr>
              <w:t>≥400万 ，≥1/2.7" CMOS 防遮挡型电瓶车识别网络摄像机。</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★智能侦测：采用深度学习硬件及算法，提供准确的电瓶车侦测。（投标时提供具有CMA或CNAS的检测报告）</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遮挡检测功能：内置ToF传感器，可有效检测遮挡摄像机的行为；检测角度最大≥25°，检测距离默认≥70 cm。</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最低照度: 彩色：≥0.002 Lux（勒克斯） @（F1.2，AGC ON），0 Lux（勒克斯） with IR。</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宽动态: ≥120</w:t>
            </w:r>
            <w:r>
              <w:rPr>
                <w:rFonts w:hint="eastAsia" w:ascii="宋体" w:hAnsi="宋体" w:eastAsia="宋体" w:cs="宋体"/>
                <w:color w:val="000000"/>
                <w:kern w:val="0"/>
                <w:sz w:val="22"/>
                <w:szCs w:val="22"/>
                <w:highlight w:val="none"/>
                <w:lang w:bidi="ar"/>
              </w:rPr>
              <w:t xml:space="preserve"> dB（分贝）。</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调节角度: 水平≥：-15°~15°，垂直：≥0°~75°。</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highlight w:val="none"/>
                <w:lang w:bidi="ar"/>
              </w:rPr>
              <w:t xml:space="preserve">焦距＆视场角: </w:t>
            </w:r>
            <w:r>
              <w:rPr>
                <w:rFonts w:hint="eastAsia" w:ascii="宋体" w:hAnsi="宋体" w:eastAsia="宋体" w:cs="宋体"/>
                <w:color w:val="000000"/>
                <w:kern w:val="0"/>
                <w:sz w:val="22"/>
                <w:szCs w:val="22"/>
                <w:highlight w:val="none"/>
                <w:lang w:bidi="ar"/>
              </w:rPr>
              <w:br w:type="textWrapping"/>
            </w:r>
            <w:r>
              <w:rPr>
                <w:rFonts w:hint="eastAsia" w:ascii="宋体" w:hAnsi="宋体" w:eastAsia="宋体" w:cs="宋体"/>
                <w:color w:val="000000"/>
                <w:kern w:val="0"/>
                <w:sz w:val="22"/>
                <w:szCs w:val="22"/>
                <w:highlight w:val="none"/>
                <w:lang w:bidi="ar"/>
              </w:rPr>
              <w:t>2 mm，水平视场角：≥130°，垂直视场角：≥75°，对角视场角：≥150°。</w:t>
            </w:r>
            <w:r>
              <w:rPr>
                <w:rFonts w:hint="eastAsia" w:ascii="宋体" w:hAnsi="宋体" w:eastAsia="宋体" w:cs="宋体"/>
                <w:color w:val="000000"/>
                <w:kern w:val="0"/>
                <w:sz w:val="22"/>
                <w:szCs w:val="22"/>
                <w:highlight w:val="none"/>
                <w:lang w:bidi="ar"/>
              </w:rPr>
              <w:br w:type="textWrapping"/>
            </w:r>
            <w:r>
              <w:rPr>
                <w:rFonts w:hint="eastAsia" w:ascii="宋体" w:hAnsi="宋体" w:eastAsia="宋体" w:cs="宋体"/>
                <w:color w:val="000000"/>
                <w:kern w:val="0"/>
                <w:sz w:val="22"/>
                <w:szCs w:val="22"/>
                <w:highlight w:val="none"/>
                <w:lang w:bidi="ar"/>
              </w:rPr>
              <w:t>2.8 mm，水平视场角：≥105°，垂直视场角：≥55°，对角</w:t>
            </w:r>
            <w:r>
              <w:rPr>
                <w:rFonts w:hint="eastAsia" w:ascii="宋体" w:hAnsi="宋体" w:eastAsia="宋体" w:cs="宋体"/>
                <w:color w:val="000000"/>
                <w:kern w:val="0"/>
                <w:sz w:val="22"/>
                <w:szCs w:val="22"/>
                <w:lang w:bidi="ar"/>
              </w:rPr>
              <w:t>视场角：≥125°。</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补光灯类型: 红外灯。</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补光距离: ≥10米 。</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防补光过曝: 支持。</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红外波长范围:≥ 850 纳米。</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最大图像尺寸: ≥1920x1080像素。</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视频压缩标准: 主码流：H.265/H.264。</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网络存储: 支持NAS（NFS，SMB/CIFS），支持≥256 GB的TF卡/MicroSDHC/MicroSDXC卡，断网本地录像存储及断网续传，支持SD卡加密及SD卡状态检测。</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网络:≥ 1个RJ45 10 M/100 M自适应以太网口。</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音频: ≥1个内置麦克风，≥1个内置扬声器。</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报警: ≥1路输入，≥1路输出；报警输出：继电器，最大支持DC6 V，2 A，输出支持常开（COM-NO）/常闭（COM-NC）接线。</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复位: 支持。</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启动和工作温湿度: ≥-10 °C~40 °C，湿度≤95%（无凝结）。</w:t>
            </w:r>
          </w:p>
        </w:tc>
      </w:tr>
    </w:tbl>
    <w:p w14:paraId="73FAD0A4">
      <w:pPr>
        <w:spacing w:line="360" w:lineRule="auto"/>
        <w:jc w:val="left"/>
        <w:rPr>
          <w:rFonts w:hint="eastAsia" w:ascii="宋体" w:hAnsi="宋体" w:cs="仿宋_GB2312"/>
          <w:sz w:val="24"/>
        </w:rPr>
      </w:pPr>
      <w:r>
        <w:rPr>
          <w:rFonts w:hint="eastAsia" w:ascii="宋体" w:hAnsi="宋体" w:cs="仿宋_GB2312"/>
          <w:sz w:val="24"/>
        </w:rPr>
        <w:t>拟采购标的（6）</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92"/>
        <w:gridCol w:w="2949"/>
        <w:gridCol w:w="1526"/>
        <w:gridCol w:w="3415"/>
      </w:tblGrid>
      <w:tr w14:paraId="0187B1C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5633F43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49" w:type="pct"/>
            <w:gridSpan w:val="3"/>
            <w:noWrap w:val="0"/>
            <w:vAlign w:val="center"/>
          </w:tcPr>
          <w:p w14:paraId="3CD525C3">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电梯专用网桥</w:t>
            </w:r>
          </w:p>
        </w:tc>
      </w:tr>
      <w:tr w14:paraId="2370464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56C35E1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88" w:type="pct"/>
            <w:noWrap w:val="0"/>
            <w:vAlign w:val="center"/>
          </w:tcPr>
          <w:p w14:paraId="1401CC4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24</w:t>
            </w:r>
          </w:p>
        </w:tc>
        <w:tc>
          <w:tcPr>
            <w:tcW w:w="822" w:type="pct"/>
            <w:noWrap w:val="0"/>
            <w:vAlign w:val="center"/>
          </w:tcPr>
          <w:p w14:paraId="219DB11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550D684A">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对</w:t>
            </w:r>
          </w:p>
        </w:tc>
      </w:tr>
      <w:tr w14:paraId="36E1F5C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50" w:type="pct"/>
            <w:noWrap w:val="0"/>
            <w:vAlign w:val="top"/>
          </w:tcPr>
          <w:p w14:paraId="5FBBD2F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3E3F38A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49" w:type="pct"/>
            <w:gridSpan w:val="3"/>
            <w:noWrap w:val="0"/>
            <w:vAlign w:val="center"/>
          </w:tcPr>
          <w:p w14:paraId="0FC29A0C">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≥2.4G电梯网桥，802.11n制式。</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成对包装，距离≥200米。</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≥2网口设计。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成对包装，支持轻智能统一管理功能。</w:t>
            </w:r>
          </w:p>
        </w:tc>
      </w:tr>
    </w:tbl>
    <w:p w14:paraId="0C361256">
      <w:pPr>
        <w:spacing w:line="360" w:lineRule="auto"/>
        <w:jc w:val="left"/>
        <w:rPr>
          <w:rFonts w:hint="eastAsia" w:ascii="宋体" w:hAnsi="宋体" w:cs="仿宋_GB2312"/>
          <w:sz w:val="24"/>
        </w:rPr>
      </w:pPr>
      <w:r>
        <w:rPr>
          <w:rFonts w:hint="eastAsia" w:ascii="宋体" w:hAnsi="宋体" w:cs="仿宋_GB2312"/>
          <w:sz w:val="24"/>
        </w:rPr>
        <w:t>拟采购标的（7）</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92"/>
        <w:gridCol w:w="2949"/>
        <w:gridCol w:w="1526"/>
        <w:gridCol w:w="3415"/>
      </w:tblGrid>
      <w:tr w14:paraId="19563D6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256A791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49" w:type="pct"/>
            <w:gridSpan w:val="3"/>
            <w:noWrap w:val="0"/>
            <w:vAlign w:val="center"/>
          </w:tcPr>
          <w:p w14:paraId="6D6956ED">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流媒体服务管理</w:t>
            </w:r>
          </w:p>
        </w:tc>
      </w:tr>
      <w:tr w14:paraId="5D68263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0" w:type="pct"/>
            <w:noWrap w:val="0"/>
            <w:vAlign w:val="center"/>
          </w:tcPr>
          <w:p w14:paraId="28DB315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88" w:type="pct"/>
            <w:noWrap w:val="0"/>
            <w:vAlign w:val="center"/>
          </w:tcPr>
          <w:p w14:paraId="198370A3">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1</w:t>
            </w:r>
          </w:p>
        </w:tc>
        <w:tc>
          <w:tcPr>
            <w:tcW w:w="822" w:type="pct"/>
            <w:noWrap w:val="0"/>
            <w:vAlign w:val="center"/>
          </w:tcPr>
          <w:p w14:paraId="75A3DFE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19B7A22C">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36AC926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50" w:type="pct"/>
            <w:noWrap w:val="0"/>
            <w:vAlign w:val="top"/>
          </w:tcPr>
          <w:p w14:paraId="23EA571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C9C0A7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49" w:type="pct"/>
            <w:gridSpan w:val="3"/>
            <w:noWrap w:val="0"/>
            <w:vAlign w:val="center"/>
          </w:tcPr>
          <w:p w14:paraId="77E65CDA">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CPU：≥2颗 x86架构HYGON处理器，核数≥8核，频率≥2.2GHz。</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内存：≥64G DDR4，≥4根内存插槽，最大支持扩展至128GB，支持单条容量16GB/32GB，内存频率支持2666/2400MHz，支持内存RAS技术。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硬盘：≥1块960G SSD盘。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PCIE扩展：支持≥1个PCIE*8+1个PCIE*16。</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网口：≥2个千兆电口。</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其他接口：≥1个千兆RJ-45管理接口；≥4个USB 3.0接口，2个位于机箱后部，2个位于机箱前部。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1个VGA口，位于机箱后部。</w:t>
            </w:r>
          </w:p>
        </w:tc>
      </w:tr>
    </w:tbl>
    <w:p w14:paraId="3813C16E">
      <w:pPr>
        <w:spacing w:line="360" w:lineRule="auto"/>
        <w:jc w:val="left"/>
        <w:rPr>
          <w:rFonts w:hint="eastAsia" w:ascii="宋体" w:hAnsi="宋体" w:cs="仿宋_GB2312"/>
          <w:sz w:val="24"/>
        </w:rPr>
      </w:pPr>
      <w:r>
        <w:rPr>
          <w:rFonts w:hint="eastAsia" w:ascii="宋体" w:hAnsi="宋体" w:cs="仿宋_GB2312"/>
          <w:sz w:val="24"/>
        </w:rPr>
        <w:t>拟采购标的（8）</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85"/>
        <w:gridCol w:w="2954"/>
        <w:gridCol w:w="1526"/>
        <w:gridCol w:w="3417"/>
      </w:tblGrid>
      <w:tr w14:paraId="0738436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6" w:type="pct"/>
            <w:noWrap w:val="0"/>
            <w:vAlign w:val="center"/>
          </w:tcPr>
          <w:p w14:paraId="66C3557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53" w:type="pct"/>
            <w:gridSpan w:val="3"/>
            <w:noWrap w:val="0"/>
            <w:vAlign w:val="center"/>
          </w:tcPr>
          <w:p w14:paraId="052D47F6">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安防综合管理</w:t>
            </w:r>
          </w:p>
        </w:tc>
      </w:tr>
      <w:tr w14:paraId="7459E68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6" w:type="pct"/>
            <w:noWrap w:val="0"/>
            <w:vAlign w:val="center"/>
          </w:tcPr>
          <w:p w14:paraId="187B2ED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91" w:type="pct"/>
            <w:noWrap w:val="0"/>
            <w:vAlign w:val="center"/>
          </w:tcPr>
          <w:p w14:paraId="5D9BEEB0">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1</w:t>
            </w:r>
          </w:p>
        </w:tc>
        <w:tc>
          <w:tcPr>
            <w:tcW w:w="822" w:type="pct"/>
            <w:noWrap w:val="0"/>
            <w:vAlign w:val="center"/>
          </w:tcPr>
          <w:p w14:paraId="5F1F3D9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0AE3562C">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1C8305B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46" w:type="pct"/>
            <w:noWrap w:val="0"/>
            <w:vAlign w:val="top"/>
          </w:tcPr>
          <w:p w14:paraId="2450F95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406BC7D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53" w:type="pct"/>
            <w:gridSpan w:val="3"/>
            <w:noWrap w:val="0"/>
            <w:vAlign w:val="center"/>
          </w:tcPr>
          <w:p w14:paraId="2D51F688">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CPU：≥2颗 x86架构HYGON处理器，核数≥8核，频率≥2.2GHz。</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内存：≥128G DDR4，≥4根内存插槽，最大支持扩展至128GB，支持单条容量16GB/32GB，内存频率支持2666/2400MHz，支持内存RAS技术。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硬盘：≥1块960G SSD盘。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PCIE扩展：≥1个PCIE*8+1个PCIE*16。</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网口：≥2个千兆电口。</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其他接口：≥1个千兆RJ-45管理接口；≥4个USB 3.0接口，2个位于机箱后部，2个位于机箱前部。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1个VGA口，位于机箱后部。</w:t>
            </w:r>
          </w:p>
        </w:tc>
      </w:tr>
    </w:tbl>
    <w:p w14:paraId="3696AEBC">
      <w:pPr>
        <w:spacing w:line="360" w:lineRule="auto"/>
        <w:jc w:val="left"/>
        <w:rPr>
          <w:rFonts w:hint="eastAsia" w:ascii="宋体" w:hAnsi="宋体" w:cs="仿宋_GB2312"/>
          <w:sz w:val="24"/>
        </w:rPr>
      </w:pPr>
      <w:r>
        <w:rPr>
          <w:rFonts w:hint="eastAsia" w:ascii="宋体" w:hAnsi="宋体" w:cs="仿宋_GB2312"/>
          <w:sz w:val="24"/>
        </w:rPr>
        <w:t>拟采购标的（9）</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66"/>
        <w:gridCol w:w="2975"/>
        <w:gridCol w:w="1526"/>
        <w:gridCol w:w="3415"/>
      </w:tblGrid>
      <w:tr w14:paraId="63DC0BC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36" w:type="pct"/>
            <w:noWrap w:val="0"/>
            <w:vAlign w:val="center"/>
          </w:tcPr>
          <w:p w14:paraId="588CB94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63" w:type="pct"/>
            <w:gridSpan w:val="3"/>
            <w:noWrap w:val="0"/>
            <w:vAlign w:val="center"/>
          </w:tcPr>
          <w:p w14:paraId="4C97C3FF">
            <w:pPr>
              <w:widowControl/>
              <w:ind w:firstLine="0" w:firstLineChars="0"/>
              <w:jc w:val="left"/>
              <w:rPr>
                <w:rFonts w:hint="eastAsia" w:ascii="仿宋" w:hAnsi="仿宋" w:eastAsia="仿宋" w:cs="仿宋"/>
                <w:kern w:val="0"/>
                <w:sz w:val="22"/>
                <w:szCs w:val="22"/>
              </w:rPr>
            </w:pPr>
            <w:r>
              <w:rPr>
                <w:rFonts w:hint="eastAsia" w:ascii="宋体" w:hAnsi="宋体" w:cs="仿宋_GB2312"/>
                <w:sz w:val="22"/>
                <w:szCs w:val="22"/>
              </w:rPr>
              <w:t>平台系统软件升级</w:t>
            </w:r>
          </w:p>
        </w:tc>
      </w:tr>
      <w:tr w14:paraId="5BA1B0D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21C69BC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02" w:type="pct"/>
            <w:noWrap w:val="0"/>
            <w:vAlign w:val="center"/>
          </w:tcPr>
          <w:p w14:paraId="04D1093B">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1</w:t>
            </w:r>
          </w:p>
        </w:tc>
        <w:tc>
          <w:tcPr>
            <w:tcW w:w="822" w:type="pct"/>
            <w:noWrap w:val="0"/>
            <w:vAlign w:val="center"/>
          </w:tcPr>
          <w:p w14:paraId="52570B3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65E9947">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套</w:t>
            </w:r>
          </w:p>
        </w:tc>
      </w:tr>
      <w:tr w14:paraId="1893038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6" w:type="pct"/>
            <w:noWrap w:val="0"/>
            <w:vAlign w:val="top"/>
          </w:tcPr>
          <w:p w14:paraId="4FD66B5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315B044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63" w:type="pct"/>
            <w:gridSpan w:val="3"/>
            <w:noWrap w:val="0"/>
            <w:vAlign w:val="center"/>
          </w:tcPr>
          <w:p w14:paraId="47901BE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视频综合安防管理平台扩容。</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具备AD域。</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具备根据用户使用习惯自定义配置快捷功能入口，支持首页投放大屏展示。具备最近7天每日的用户活跃数统计。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具备对组织架构及信息查看、查询、添加、删除、修改、导入、导出；支持对人员信息查看、添加、删除、批量导入；支持对用户人员查看、添加、注销，支持对用户密码修改，账号启用、禁用。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具备以中心管理服务为核心的网络拓扑结构，支持对系统中的分组、服务器、组件等统计概览、查看。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具备统计服务器在线率及各服务器在线详情。</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多色彩（红、橙、黄）展示运行告警状态，支持告警统计、概览、处理，具备告警记录查看、查询，支持告警单条、批量处理；支持系统最近7天每日告警数统计，支持评分量化系统监控指数，显示系统运行状态。</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备导航视图管理，对系统内各节点进行查看、增加、删除、修改、展示、查找；具备对系统内所有服务器进行监控，包括名称、IP地址、状态、未处理告警数、CPU使用率、内存使用率、磁盘容量、主机代理版等；具备对系统内所有组件信息进行监控，组件信息包含：组件名称、未处理告警数、所属服务器、最近操作时间、授权状态、维保期限、使用期限等。</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能按照指定设备、指定通道进行图像的实时点播，支持点播图像的显示、缩放、抓拍和录像，具备多用户对同以图像资源的同时点播，宜支持基于GIS地图的图像点播。</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监控点最多管理容量为100000路。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系统支持国标协议上下级平台级联，支持流媒体集群配置。</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支持监控点的批量迁移。</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支持对平台内管理的视频设备的在线状态进行检查。</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支持视频质量诊断，接收信号丢失、图像黑白等异常情况的报警信息。</w:t>
            </w:r>
          </w:p>
          <w:p w14:paraId="796958CE">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支持对视频设备的录像完整性进行检查。</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支持对设备在线率、录像状态、视频质量等运维状态进行统计，生成报表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客户端预览画面支持亮度、对比度、色调、饱和度参数调节。</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预览画面支持监控点信息、语音对讲、开关声音、云台与镜头控制、抓图、多图抓拍等。</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支持控制云台的用户信息叠加到视频画面上，支持按用户的等级对云台进行锁定。</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支持定时录像、报警录像和移动侦测录像等录像模式，不同类型录像以不同颜色进行区分。</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支持电视墙场景管理和场景切换。</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大屏控制：可对大屏进行1/4/9/16/25分屏、拼接、开窗、窗口漫游的操作，通过客户端支持电视墙开窗后支持分割，并可将大屏分屏配置另保存为场景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★iPad大屏客户端：要求支持在iPad上操作监控点上墙、拼接、分屏、漫游、预案切换等操作。（投标时提供具有CMA或CNAS的检测报告）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通过客户端支持预览上墙、回放上墙、轮巡上墙、报警联动上墙。</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通过客户端支持通过配置窗口分屏数（1/4/9/16/25），使预览上墙分割数等于或大于配置的数时上墙子码流，低于配置的分屏数时上墙主码流。</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系统要求支持软授权方式，可以部署在服务器或虚拟机上。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投标平台软件需具备软件著作权、公安型检、国标检测证书。</w:t>
            </w:r>
          </w:p>
          <w:p w14:paraId="21520343">
            <w:pPr>
              <w:widowControl/>
              <w:ind w:firstLine="0" w:firstLineChars="0"/>
              <w:jc w:val="left"/>
              <w:textAlignment w:val="center"/>
              <w:rPr>
                <w:rFonts w:hint="eastAsia" w:ascii="宋体" w:hAnsi="宋体" w:cs="宋体"/>
                <w:color w:val="000000"/>
                <w:sz w:val="22"/>
                <w:szCs w:val="22"/>
              </w:rPr>
            </w:pPr>
            <w:r>
              <w:rPr>
                <w:rFonts w:hint="eastAsia" w:ascii="宋体" w:hAnsi="宋体" w:cs="宋体"/>
                <w:b/>
                <w:bCs/>
                <w:color w:val="000000"/>
                <w:kern w:val="0"/>
                <w:sz w:val="22"/>
                <w:szCs w:val="22"/>
                <w:lang w:bidi="ar"/>
              </w:rPr>
              <w:t>▲投标产品需无缝对接学校现有中心区块综合管理平台（品牌为海康，型号iSecure Center-Education，版本信息V1.7.300-20250819)，供应商出具对本项目的对接承诺</w:t>
            </w:r>
            <w:r>
              <w:rPr>
                <w:rFonts w:hint="eastAsia" w:ascii="宋体" w:hAnsi="宋体" w:cs="宋体"/>
                <w:b/>
                <w:bCs/>
                <w:color w:val="000000"/>
                <w:kern w:val="0"/>
                <w:sz w:val="22"/>
                <w:szCs w:val="22"/>
                <w:lang w:eastAsia="zh-CN" w:bidi="ar"/>
              </w:rPr>
              <w:t>，</w:t>
            </w:r>
            <w:r>
              <w:rPr>
                <w:rFonts w:hint="eastAsia" w:ascii="宋体" w:hAnsi="宋体" w:cs="宋体"/>
                <w:b/>
                <w:bCs/>
                <w:color w:val="000000"/>
                <w:kern w:val="0"/>
                <w:sz w:val="22"/>
                <w:szCs w:val="22"/>
                <w:lang w:val="en-US" w:eastAsia="zh-CN" w:bidi="ar"/>
              </w:rPr>
              <w:t>提供承诺函，格式自拟</w:t>
            </w:r>
            <w:r>
              <w:rPr>
                <w:rFonts w:hint="eastAsia" w:ascii="宋体" w:hAnsi="宋体" w:cs="宋体"/>
                <w:b/>
                <w:bCs/>
                <w:color w:val="000000"/>
                <w:kern w:val="0"/>
                <w:sz w:val="22"/>
                <w:szCs w:val="22"/>
                <w:lang w:bidi="ar"/>
              </w:rPr>
              <w:t>。（费用包含在项目中）</w:t>
            </w:r>
          </w:p>
        </w:tc>
      </w:tr>
    </w:tbl>
    <w:p w14:paraId="61B3DD29">
      <w:pPr>
        <w:spacing w:line="360" w:lineRule="auto"/>
        <w:jc w:val="left"/>
        <w:rPr>
          <w:rFonts w:hint="eastAsia" w:ascii="宋体" w:hAnsi="宋体" w:cs="仿宋_GB2312"/>
          <w:sz w:val="24"/>
        </w:rPr>
      </w:pPr>
      <w:r>
        <w:rPr>
          <w:rFonts w:hint="eastAsia" w:ascii="宋体" w:hAnsi="宋体" w:cs="仿宋_GB2312"/>
          <w:sz w:val="24"/>
        </w:rPr>
        <w:t>拟采购标的（10）</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66"/>
        <w:gridCol w:w="2975"/>
        <w:gridCol w:w="1526"/>
        <w:gridCol w:w="3415"/>
      </w:tblGrid>
      <w:tr w14:paraId="0F6D2B3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78832DD5">
            <w:pPr>
              <w:spacing w:line="360" w:lineRule="auto"/>
              <w:ind w:firstLine="0" w:firstLineChars="0"/>
              <w:jc w:val="center"/>
              <w:rPr>
                <w:rFonts w:ascii="宋体" w:hAnsi="宋体" w:cs="仿宋_GB2312"/>
                <w:sz w:val="24"/>
                <w:szCs w:val="24"/>
              </w:rPr>
            </w:pPr>
            <w:r>
              <w:rPr>
                <w:rFonts w:hint="eastAsia" w:ascii="宋体" w:hAnsi="宋体" w:cs="仿宋_GB2312"/>
                <w:sz w:val="24"/>
                <w:szCs w:val="24"/>
              </w:rPr>
              <w:t>标的内容</w:t>
            </w:r>
          </w:p>
        </w:tc>
        <w:tc>
          <w:tcPr>
            <w:tcW w:w="4263" w:type="pct"/>
            <w:gridSpan w:val="3"/>
            <w:noWrap w:val="0"/>
            <w:vAlign w:val="center"/>
          </w:tcPr>
          <w:p w14:paraId="22C8235E">
            <w:pPr>
              <w:spacing w:line="360" w:lineRule="auto"/>
              <w:ind w:firstLine="0" w:firstLineChars="0"/>
              <w:jc w:val="left"/>
              <w:rPr>
                <w:rFonts w:ascii="宋体" w:hAnsi="宋体" w:cs="仿宋_GB2312"/>
                <w:sz w:val="24"/>
                <w:szCs w:val="24"/>
              </w:rPr>
            </w:pPr>
            <w:r>
              <w:rPr>
                <w:rFonts w:hint="eastAsia" w:ascii="宋体" w:hAnsi="宋体" w:cs="仿宋_GB2312"/>
                <w:sz w:val="24"/>
                <w:szCs w:val="24"/>
              </w:rPr>
              <w:t>万兆24口汇聚交换机</w:t>
            </w:r>
          </w:p>
        </w:tc>
      </w:tr>
      <w:tr w14:paraId="7FDDCFB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50D2E0B9">
            <w:pPr>
              <w:spacing w:line="360" w:lineRule="auto"/>
              <w:ind w:firstLine="0" w:firstLineChars="0"/>
              <w:jc w:val="center"/>
              <w:rPr>
                <w:rFonts w:ascii="宋体" w:hAnsi="宋体" w:cs="仿宋_GB2312"/>
                <w:sz w:val="24"/>
                <w:szCs w:val="24"/>
              </w:rPr>
            </w:pPr>
            <w:r>
              <w:rPr>
                <w:rFonts w:hint="eastAsia" w:ascii="宋体" w:hAnsi="宋体" w:cs="仿宋_GB2312"/>
                <w:sz w:val="24"/>
                <w:szCs w:val="24"/>
              </w:rPr>
              <w:t>数量</w:t>
            </w:r>
          </w:p>
        </w:tc>
        <w:tc>
          <w:tcPr>
            <w:tcW w:w="1602" w:type="pct"/>
            <w:noWrap w:val="0"/>
            <w:vAlign w:val="center"/>
          </w:tcPr>
          <w:p w14:paraId="32D8BA56">
            <w:pPr>
              <w:spacing w:line="360" w:lineRule="auto"/>
              <w:ind w:firstLine="0" w:firstLineChars="0"/>
              <w:jc w:val="center"/>
              <w:rPr>
                <w:rFonts w:hint="eastAsia" w:ascii="宋体" w:hAnsi="宋体" w:cs="仿宋_GB2312"/>
                <w:sz w:val="24"/>
                <w:szCs w:val="24"/>
              </w:rPr>
            </w:pPr>
            <w:r>
              <w:rPr>
                <w:rFonts w:hint="eastAsia" w:ascii="宋体" w:hAnsi="宋体" w:cs="仿宋_GB2312"/>
                <w:sz w:val="24"/>
                <w:szCs w:val="24"/>
              </w:rPr>
              <w:t>1</w:t>
            </w:r>
          </w:p>
        </w:tc>
        <w:tc>
          <w:tcPr>
            <w:tcW w:w="822" w:type="pct"/>
            <w:noWrap w:val="0"/>
            <w:vAlign w:val="center"/>
          </w:tcPr>
          <w:p w14:paraId="48CA5FB4">
            <w:pPr>
              <w:spacing w:line="360" w:lineRule="auto"/>
              <w:ind w:firstLine="0" w:firstLineChars="0"/>
              <w:jc w:val="center"/>
              <w:rPr>
                <w:rFonts w:ascii="宋体" w:hAnsi="宋体" w:cs="仿宋_GB2312"/>
                <w:sz w:val="24"/>
                <w:szCs w:val="24"/>
              </w:rPr>
            </w:pPr>
            <w:r>
              <w:rPr>
                <w:rFonts w:hint="eastAsia" w:ascii="宋体" w:hAnsi="宋体" w:cs="仿宋_GB2312"/>
                <w:sz w:val="24"/>
                <w:szCs w:val="24"/>
              </w:rPr>
              <w:t>单位</w:t>
            </w:r>
          </w:p>
        </w:tc>
        <w:tc>
          <w:tcPr>
            <w:tcW w:w="1838" w:type="pct"/>
            <w:noWrap w:val="0"/>
            <w:vAlign w:val="center"/>
          </w:tcPr>
          <w:p w14:paraId="449FF350">
            <w:pPr>
              <w:spacing w:line="360" w:lineRule="auto"/>
              <w:ind w:firstLine="0" w:firstLineChars="0"/>
              <w:jc w:val="center"/>
              <w:rPr>
                <w:rFonts w:hint="eastAsia" w:ascii="宋体" w:hAnsi="宋体" w:cs="仿宋_GB2312"/>
                <w:sz w:val="24"/>
                <w:szCs w:val="24"/>
              </w:rPr>
            </w:pPr>
            <w:r>
              <w:rPr>
                <w:rFonts w:hint="eastAsia" w:ascii="宋体" w:hAnsi="宋体" w:cs="仿宋_GB2312"/>
                <w:sz w:val="24"/>
                <w:szCs w:val="24"/>
              </w:rPr>
              <w:t>台</w:t>
            </w:r>
          </w:p>
        </w:tc>
      </w:tr>
      <w:tr w14:paraId="537CA5B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6" w:type="pct"/>
            <w:noWrap w:val="0"/>
            <w:vAlign w:val="top"/>
          </w:tcPr>
          <w:p w14:paraId="09ADCD42">
            <w:pPr>
              <w:spacing w:line="360" w:lineRule="auto"/>
              <w:ind w:firstLine="0" w:firstLineChars="0"/>
              <w:jc w:val="center"/>
              <w:rPr>
                <w:rFonts w:ascii="宋体" w:hAnsi="宋体" w:cs="仿宋_GB2312"/>
                <w:sz w:val="24"/>
                <w:szCs w:val="24"/>
              </w:rPr>
            </w:pPr>
            <w:r>
              <w:rPr>
                <w:rFonts w:hint="eastAsia" w:ascii="宋体" w:hAnsi="宋体" w:cs="仿宋_GB2312"/>
                <w:sz w:val="24"/>
                <w:szCs w:val="24"/>
              </w:rPr>
              <w:t>功能和质量</w:t>
            </w:r>
          </w:p>
          <w:p w14:paraId="01537E96">
            <w:pPr>
              <w:spacing w:line="360" w:lineRule="auto"/>
              <w:ind w:firstLine="0" w:firstLineChars="0"/>
              <w:jc w:val="center"/>
              <w:rPr>
                <w:rFonts w:ascii="宋体" w:hAnsi="宋体" w:cs="仿宋_GB2312"/>
                <w:sz w:val="24"/>
                <w:szCs w:val="24"/>
              </w:rPr>
            </w:pPr>
            <w:r>
              <w:rPr>
                <w:rFonts w:hint="eastAsia" w:ascii="宋体" w:hAnsi="宋体" w:cs="仿宋_GB2312"/>
                <w:sz w:val="24"/>
                <w:szCs w:val="24"/>
              </w:rPr>
              <w:t>要求</w:t>
            </w:r>
          </w:p>
        </w:tc>
        <w:tc>
          <w:tcPr>
            <w:tcW w:w="4263" w:type="pct"/>
            <w:gridSpan w:val="3"/>
            <w:noWrap w:val="0"/>
            <w:vAlign w:val="center"/>
          </w:tcPr>
          <w:p w14:paraId="346C096B">
            <w:pPr>
              <w:widowControl/>
              <w:ind w:firstLine="0" w:firstLineChars="0"/>
              <w:jc w:val="left"/>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具备并实配10G/1G接口数≥20，25G/10G接口数量≥4，40G接口数≥2，整机可扩展支持10G接口数≥32。</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具备并实配可拔插双模块化电源，可拔插双模块化风扇，前后风道。</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交换容量≥2.56T，包转发率≥570Mpps，提供支持RIP，OSPF，BGP，RIPng，OSPFv3，BGP4+。</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具备多虚一技术，可将多台物理设备虚拟化为一台逻辑设备统一管理。</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★具备VxLAN功能、支持BGP EVPN、支持分布式 Anycast 网关。提供官网截图和链接证明。</w:t>
            </w:r>
          </w:p>
          <w:p w14:paraId="2E71F0FB">
            <w:pPr>
              <w:widowControl/>
              <w:ind w:firstLine="0" w:firstLineChars="0"/>
              <w:jc w:val="left"/>
              <w:textAlignment w:val="center"/>
              <w:rPr>
                <w:rFonts w:hint="eastAsia" w:ascii="仿宋" w:hAnsi="仿宋" w:eastAsia="仿宋" w:cs="仿宋"/>
                <w:kern w:val="0"/>
                <w:sz w:val="24"/>
                <w:szCs w:val="24"/>
              </w:rPr>
            </w:pPr>
            <w:r>
              <w:rPr>
                <w:rFonts w:hint="eastAsia" w:ascii="宋体" w:hAnsi="宋体" w:cs="宋体"/>
                <w:color w:val="000000"/>
                <w:kern w:val="0"/>
                <w:sz w:val="24"/>
                <w:szCs w:val="24"/>
                <w:lang w:bidi="ar"/>
              </w:rPr>
              <w:t>★具备Telemetry技术，配合网络分析组件通过智能故障识别算法对网络数据进行分析，精准展现网络实时状态，并能及时有效地定界故障以及定位故障发生原因，发现影响用户体验的网络问题，精准保障用户体验。提供官网截图和链接证明。</w:t>
            </w:r>
          </w:p>
        </w:tc>
      </w:tr>
    </w:tbl>
    <w:p w14:paraId="51A037C5">
      <w:pPr>
        <w:spacing w:line="360" w:lineRule="auto"/>
        <w:jc w:val="left"/>
        <w:rPr>
          <w:rFonts w:hint="eastAsia" w:ascii="宋体" w:hAnsi="宋体" w:cs="仿宋_GB2312"/>
          <w:sz w:val="24"/>
        </w:rPr>
      </w:pPr>
      <w:r>
        <w:rPr>
          <w:rFonts w:hint="eastAsia" w:ascii="宋体" w:hAnsi="宋体" w:cs="仿宋_GB2312"/>
          <w:sz w:val="24"/>
        </w:rPr>
        <w:t>拟采购标的（11）</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66"/>
        <w:gridCol w:w="2975"/>
        <w:gridCol w:w="1526"/>
        <w:gridCol w:w="3415"/>
      </w:tblGrid>
      <w:tr w14:paraId="724679C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045C763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63" w:type="pct"/>
            <w:gridSpan w:val="3"/>
            <w:noWrap w:val="0"/>
            <w:vAlign w:val="center"/>
          </w:tcPr>
          <w:p w14:paraId="12D4DC2E">
            <w:pPr>
              <w:spacing w:line="360" w:lineRule="auto"/>
              <w:ind w:firstLine="0" w:firstLineChars="0"/>
              <w:jc w:val="left"/>
              <w:rPr>
                <w:rFonts w:ascii="宋体" w:hAnsi="宋体" w:cs="仿宋_GB2312"/>
                <w:sz w:val="22"/>
                <w:szCs w:val="22"/>
              </w:rPr>
            </w:pPr>
            <w:r>
              <w:rPr>
                <w:rFonts w:hint="eastAsia" w:ascii="宋体" w:hAnsi="宋体" w:cs="仿宋_GB2312"/>
                <w:sz w:val="22"/>
                <w:szCs w:val="22"/>
              </w:rPr>
              <w:t>24口交换机</w:t>
            </w:r>
          </w:p>
        </w:tc>
      </w:tr>
      <w:tr w14:paraId="0F80372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51668E7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02" w:type="pct"/>
            <w:noWrap w:val="0"/>
            <w:vAlign w:val="center"/>
          </w:tcPr>
          <w:p w14:paraId="4CD3010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28</w:t>
            </w:r>
          </w:p>
        </w:tc>
        <w:tc>
          <w:tcPr>
            <w:tcW w:w="822" w:type="pct"/>
            <w:noWrap w:val="0"/>
            <w:vAlign w:val="center"/>
          </w:tcPr>
          <w:p w14:paraId="691E301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D616FD7">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75D30AE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6" w:type="pct"/>
            <w:noWrap w:val="0"/>
            <w:vAlign w:val="top"/>
          </w:tcPr>
          <w:p w14:paraId="3702F5E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1624B3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63" w:type="pct"/>
            <w:gridSpan w:val="3"/>
            <w:noWrap w:val="0"/>
            <w:vAlign w:val="center"/>
          </w:tcPr>
          <w:p w14:paraId="1F45EDF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固化端口：≥24个10/100/1000Mbps电口，≥4个SFP+万兆光口，标准1U设备。</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交换容量≥336Gbps，包转发率≥108Mpps。</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★快速POE功能，当交换机电源上电时，支持秒级实现对PD设备的供电，POE≥380W。（投标时提供具有CMA或CNAS的检测报告）</w:t>
            </w:r>
          </w:p>
          <w:p w14:paraId="1D39023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具备≥4K个VLAN，支持Guest VLAN、Voice VLAN，支持GVRP协议，支持MUX VLAN功能，支持基于MAC/协议/IP子网/策略/端口的VLAN，支持1:1和N:1 VLAN Mapping功能。</w:t>
            </w:r>
          </w:p>
          <w:p w14:paraId="2561DB34">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具备静态路由、RIP、RIPng、OSPF、OSPFv3。</w:t>
            </w:r>
          </w:p>
          <w:p w14:paraId="5C68E6CC">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具备电口堆叠，支持智能 iStack 堆叠，将多台支持堆叠特性的交换机组合在一起，可虚拟为一台交换机。</w:t>
            </w:r>
          </w:p>
        </w:tc>
      </w:tr>
    </w:tbl>
    <w:p w14:paraId="05631AF2">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拟采购标的（12）</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9"/>
        <w:gridCol w:w="3002"/>
        <w:gridCol w:w="1526"/>
        <w:gridCol w:w="3415"/>
      </w:tblGrid>
      <w:tr w14:paraId="1D3C12E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1" w:type="pct"/>
            <w:noWrap w:val="0"/>
            <w:vAlign w:val="center"/>
          </w:tcPr>
          <w:p w14:paraId="45B8FA1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8" w:type="pct"/>
            <w:gridSpan w:val="3"/>
            <w:noWrap w:val="0"/>
            <w:vAlign w:val="center"/>
          </w:tcPr>
          <w:p w14:paraId="4B23AFB1">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8口接入交换机</w:t>
            </w:r>
          </w:p>
        </w:tc>
      </w:tr>
      <w:tr w14:paraId="2584088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21" w:type="pct"/>
            <w:noWrap w:val="0"/>
            <w:vAlign w:val="center"/>
          </w:tcPr>
          <w:p w14:paraId="2C8792A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7" w:type="pct"/>
            <w:noWrap w:val="0"/>
            <w:vAlign w:val="center"/>
          </w:tcPr>
          <w:p w14:paraId="33126364">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29</w:t>
            </w:r>
          </w:p>
        </w:tc>
        <w:tc>
          <w:tcPr>
            <w:tcW w:w="822" w:type="pct"/>
            <w:noWrap w:val="0"/>
            <w:vAlign w:val="center"/>
          </w:tcPr>
          <w:p w14:paraId="5AD25EC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50882F2E">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7C4052B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1" w:type="pct"/>
            <w:noWrap w:val="0"/>
            <w:vAlign w:val="top"/>
          </w:tcPr>
          <w:p w14:paraId="520CE3B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7CD713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8" w:type="pct"/>
            <w:gridSpan w:val="3"/>
            <w:noWrap w:val="0"/>
            <w:vAlign w:val="center"/>
          </w:tcPr>
          <w:p w14:paraId="5C4A157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≥8个10/100/1000Mbps自适应电口(支持PoE/PoE+，整机PoE最大输出功率130W，单端口最大输出功率30W)，2个2.5G光口。</w:t>
            </w:r>
          </w:p>
          <w:p w14:paraId="2E59E18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交换容量≥396Gbps，包转发率≥78Mpps。</w:t>
            </w:r>
          </w:p>
          <w:p w14:paraId="3B275E0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具备二层web网管交换机，支持高可靠AI智能化PoE技术。</w:t>
            </w:r>
          </w:p>
          <w:p w14:paraId="5A2D8BB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具备VLAN、ACL、QoS、端口镜像、端口聚合等功能。</w:t>
            </w:r>
          </w:p>
        </w:tc>
      </w:tr>
    </w:tbl>
    <w:p w14:paraId="282D5F89">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拟采购标的（13）</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44"/>
        <w:gridCol w:w="2997"/>
        <w:gridCol w:w="1526"/>
        <w:gridCol w:w="3415"/>
      </w:tblGrid>
      <w:tr w14:paraId="2B800C5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24" w:type="pct"/>
            <w:noWrap w:val="0"/>
            <w:vAlign w:val="center"/>
          </w:tcPr>
          <w:p w14:paraId="1CC4C1F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5" w:type="pct"/>
            <w:gridSpan w:val="3"/>
            <w:noWrap w:val="0"/>
            <w:vAlign w:val="center"/>
          </w:tcPr>
          <w:p w14:paraId="649AF5DD">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千兆光模块</w:t>
            </w:r>
          </w:p>
        </w:tc>
      </w:tr>
      <w:tr w14:paraId="4AEC414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24" w:type="pct"/>
            <w:noWrap w:val="0"/>
            <w:vAlign w:val="center"/>
          </w:tcPr>
          <w:p w14:paraId="3A7B6F3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4" w:type="pct"/>
            <w:noWrap w:val="0"/>
            <w:vAlign w:val="center"/>
          </w:tcPr>
          <w:p w14:paraId="66FCE5F5">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9</w:t>
            </w:r>
          </w:p>
        </w:tc>
        <w:tc>
          <w:tcPr>
            <w:tcW w:w="822" w:type="pct"/>
            <w:noWrap w:val="0"/>
            <w:vAlign w:val="center"/>
          </w:tcPr>
          <w:p w14:paraId="4AAB1D6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0CFC652">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对</w:t>
            </w:r>
          </w:p>
        </w:tc>
      </w:tr>
      <w:tr w14:paraId="24988F5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420" w:hRule="atLeast"/>
        </w:trPr>
        <w:tc>
          <w:tcPr>
            <w:tcW w:w="724" w:type="pct"/>
            <w:noWrap w:val="0"/>
            <w:vAlign w:val="top"/>
          </w:tcPr>
          <w:p w14:paraId="21421A4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349C3F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5" w:type="pct"/>
            <w:gridSpan w:val="3"/>
            <w:noWrap w:val="0"/>
            <w:vAlign w:val="center"/>
          </w:tcPr>
          <w:p w14:paraId="1B1834DE">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SFP千兆光模块。</w:t>
            </w:r>
          </w:p>
          <w:p w14:paraId="1B94C76E">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lang w:bidi="ar"/>
              </w:rPr>
              <w:t>≥</w:t>
            </w:r>
            <w:r>
              <w:rPr>
                <w:rFonts w:hint="eastAsia" w:ascii="宋体" w:hAnsi="宋体" w:cs="宋体"/>
                <w:color w:val="000000"/>
                <w:kern w:val="0"/>
                <w:sz w:val="22"/>
                <w:szCs w:val="22"/>
                <w:highlight w:val="none"/>
                <w:lang w:bidi="ar"/>
              </w:rPr>
              <w:t>1310nm。</w:t>
            </w:r>
          </w:p>
          <w:p w14:paraId="19B92737">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lang w:bidi="ar"/>
              </w:rPr>
              <w:t>≥</w:t>
            </w:r>
            <w:r>
              <w:rPr>
                <w:rFonts w:hint="eastAsia" w:ascii="宋体" w:hAnsi="宋体" w:cs="宋体"/>
                <w:color w:val="000000"/>
                <w:kern w:val="0"/>
                <w:sz w:val="22"/>
                <w:szCs w:val="22"/>
                <w:highlight w:val="none"/>
                <w:lang w:bidi="ar"/>
              </w:rPr>
              <w:t>10km。</w:t>
            </w:r>
          </w:p>
          <w:p w14:paraId="0FBB3541">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LX。</w:t>
            </w:r>
          </w:p>
          <w:p w14:paraId="11797350">
            <w:pPr>
              <w:widowControl/>
              <w:ind w:firstLine="0" w:firstLineChars="0"/>
              <w:jc w:val="left"/>
              <w:textAlignment w:val="center"/>
              <w:rPr>
                <w:rFonts w:ascii="宋体" w:hAnsi="宋体" w:cs="仿宋_GB2312"/>
                <w:sz w:val="22"/>
                <w:szCs w:val="22"/>
              </w:rPr>
            </w:pPr>
            <w:r>
              <w:rPr>
                <w:rFonts w:hint="eastAsia" w:ascii="宋体" w:hAnsi="宋体" w:cs="宋体"/>
                <w:color w:val="000000"/>
                <w:kern w:val="0"/>
                <w:sz w:val="22"/>
                <w:szCs w:val="22"/>
                <w:highlight w:val="none"/>
                <w:lang w:bidi="ar"/>
              </w:rPr>
              <w:t>LC。</w:t>
            </w:r>
          </w:p>
        </w:tc>
      </w:tr>
    </w:tbl>
    <w:p w14:paraId="337E2BDC">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拟采购标的（14）</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9"/>
        <w:gridCol w:w="3002"/>
        <w:gridCol w:w="1526"/>
        <w:gridCol w:w="3415"/>
      </w:tblGrid>
      <w:tr w14:paraId="5ADAEC4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1" w:type="pct"/>
            <w:noWrap w:val="0"/>
            <w:vAlign w:val="center"/>
          </w:tcPr>
          <w:p w14:paraId="46961CD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8" w:type="pct"/>
            <w:gridSpan w:val="3"/>
            <w:noWrap w:val="0"/>
            <w:vAlign w:val="center"/>
          </w:tcPr>
          <w:p w14:paraId="4D0A7443">
            <w:pPr>
              <w:spacing w:line="360" w:lineRule="auto"/>
              <w:ind w:firstLine="0" w:firstLineChars="0"/>
              <w:rPr>
                <w:rFonts w:ascii="宋体" w:hAnsi="宋体" w:cs="仿宋_GB2312"/>
                <w:sz w:val="22"/>
                <w:szCs w:val="22"/>
              </w:rPr>
            </w:pPr>
            <w:r>
              <w:rPr>
                <w:rFonts w:hint="eastAsia" w:ascii="宋体" w:hAnsi="宋体" w:cs="仿宋_GB2312"/>
                <w:sz w:val="22"/>
                <w:szCs w:val="22"/>
              </w:rPr>
              <w:t>万兆光模块</w:t>
            </w:r>
          </w:p>
        </w:tc>
      </w:tr>
      <w:tr w14:paraId="343B7CB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21" w:type="pct"/>
            <w:noWrap w:val="0"/>
            <w:vAlign w:val="center"/>
          </w:tcPr>
          <w:p w14:paraId="1DCC9F8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7" w:type="pct"/>
            <w:noWrap w:val="0"/>
            <w:vAlign w:val="center"/>
          </w:tcPr>
          <w:p w14:paraId="5795ED6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38</w:t>
            </w:r>
          </w:p>
        </w:tc>
        <w:tc>
          <w:tcPr>
            <w:tcW w:w="822" w:type="pct"/>
            <w:noWrap w:val="0"/>
            <w:vAlign w:val="center"/>
          </w:tcPr>
          <w:p w14:paraId="535847C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7B8D248">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对</w:t>
            </w:r>
          </w:p>
        </w:tc>
      </w:tr>
      <w:tr w14:paraId="0A56D72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1" w:type="pct"/>
            <w:noWrap w:val="0"/>
            <w:vAlign w:val="top"/>
          </w:tcPr>
          <w:p w14:paraId="6D72192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D28727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8" w:type="pct"/>
            <w:gridSpan w:val="3"/>
            <w:noWrap w:val="0"/>
            <w:vAlign w:val="center"/>
          </w:tcPr>
          <w:p w14:paraId="2ED312A7">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SFP+ 万兆光模块</w:t>
            </w:r>
            <w:r>
              <w:rPr>
                <w:rFonts w:hint="eastAsia" w:ascii="宋体" w:hAnsi="宋体" w:cs="宋体"/>
                <w:color w:val="000000"/>
                <w:kern w:val="0"/>
                <w:sz w:val="22"/>
                <w:szCs w:val="22"/>
                <w:highlight w:val="none"/>
                <w:lang w:bidi="ar"/>
              </w:rPr>
              <w:t>。</w:t>
            </w:r>
          </w:p>
          <w:p w14:paraId="4296C1BD">
            <w:pPr>
              <w:widowControl/>
              <w:ind w:firstLine="0" w:firstLineChars="0"/>
              <w:jc w:val="left"/>
              <w:textAlignment w:val="center"/>
              <w:rPr>
                <w:rFonts w:hint="eastAsia" w:ascii="宋体" w:hAnsi="宋体" w:cs="仿宋_GB2312"/>
                <w:sz w:val="22"/>
                <w:szCs w:val="22"/>
                <w:highlight w:val="none"/>
              </w:rPr>
            </w:pPr>
            <w:r>
              <w:rPr>
                <w:rFonts w:hint="eastAsia" w:ascii="宋体" w:hAnsi="宋体" w:cs="宋体"/>
                <w:color w:val="000000"/>
                <w:kern w:val="0"/>
                <w:sz w:val="22"/>
                <w:szCs w:val="22"/>
                <w:lang w:bidi="ar"/>
              </w:rPr>
              <w:t>≥</w:t>
            </w:r>
            <w:r>
              <w:rPr>
                <w:rFonts w:hint="eastAsia" w:ascii="宋体" w:hAnsi="宋体" w:cs="仿宋_GB2312"/>
                <w:sz w:val="22"/>
                <w:szCs w:val="22"/>
                <w:highlight w:val="none"/>
              </w:rPr>
              <w:t>1310nm</w:t>
            </w:r>
            <w:r>
              <w:rPr>
                <w:rFonts w:hint="eastAsia" w:ascii="宋体" w:hAnsi="宋体" w:cs="宋体"/>
                <w:color w:val="000000"/>
                <w:kern w:val="0"/>
                <w:sz w:val="22"/>
                <w:szCs w:val="22"/>
                <w:highlight w:val="none"/>
                <w:lang w:bidi="ar"/>
              </w:rPr>
              <w:t>。</w:t>
            </w:r>
          </w:p>
          <w:p w14:paraId="6DA3323C">
            <w:pPr>
              <w:widowControl/>
              <w:ind w:firstLine="0" w:firstLineChars="0"/>
              <w:jc w:val="left"/>
              <w:textAlignment w:val="center"/>
              <w:rPr>
                <w:rFonts w:hint="eastAsia" w:ascii="宋体" w:hAnsi="宋体" w:cs="仿宋_GB2312"/>
                <w:sz w:val="22"/>
                <w:szCs w:val="22"/>
                <w:highlight w:val="none"/>
              </w:rPr>
            </w:pPr>
            <w:r>
              <w:rPr>
                <w:rFonts w:hint="eastAsia" w:ascii="宋体" w:hAnsi="宋体" w:cs="宋体"/>
                <w:color w:val="000000"/>
                <w:kern w:val="0"/>
                <w:sz w:val="22"/>
                <w:szCs w:val="22"/>
                <w:lang w:bidi="ar"/>
              </w:rPr>
              <w:t>≥</w:t>
            </w:r>
            <w:r>
              <w:rPr>
                <w:rFonts w:hint="eastAsia" w:ascii="宋体" w:hAnsi="宋体" w:cs="仿宋_GB2312"/>
                <w:sz w:val="22"/>
                <w:szCs w:val="22"/>
                <w:highlight w:val="none"/>
              </w:rPr>
              <w:t>10km</w:t>
            </w:r>
            <w:r>
              <w:rPr>
                <w:rFonts w:hint="eastAsia" w:ascii="宋体" w:hAnsi="宋体" w:cs="宋体"/>
                <w:color w:val="000000"/>
                <w:kern w:val="0"/>
                <w:sz w:val="22"/>
                <w:szCs w:val="22"/>
                <w:highlight w:val="none"/>
                <w:lang w:bidi="ar"/>
              </w:rPr>
              <w:t>。</w:t>
            </w:r>
          </w:p>
          <w:p w14:paraId="4CC55DD8">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LX</w:t>
            </w:r>
            <w:r>
              <w:rPr>
                <w:rFonts w:hint="eastAsia" w:ascii="宋体" w:hAnsi="宋体" w:cs="宋体"/>
                <w:color w:val="000000"/>
                <w:kern w:val="0"/>
                <w:sz w:val="22"/>
                <w:szCs w:val="22"/>
                <w:highlight w:val="none"/>
                <w:lang w:bidi="ar"/>
              </w:rPr>
              <w:t>。</w:t>
            </w:r>
          </w:p>
          <w:p w14:paraId="16A54666">
            <w:pPr>
              <w:widowControl/>
              <w:ind w:firstLine="0" w:firstLineChars="0"/>
              <w:jc w:val="left"/>
              <w:textAlignment w:val="center"/>
              <w:rPr>
                <w:rFonts w:ascii="宋体" w:hAnsi="宋体" w:cs="仿宋_GB2312"/>
                <w:sz w:val="22"/>
                <w:szCs w:val="22"/>
              </w:rPr>
            </w:pPr>
            <w:r>
              <w:rPr>
                <w:rFonts w:hint="eastAsia" w:ascii="宋体" w:hAnsi="宋体" w:cs="仿宋_GB2312"/>
                <w:sz w:val="22"/>
                <w:szCs w:val="22"/>
                <w:highlight w:val="none"/>
              </w:rPr>
              <w:t>LC</w:t>
            </w:r>
            <w:r>
              <w:rPr>
                <w:rFonts w:hint="eastAsia" w:ascii="宋体" w:hAnsi="宋体" w:cs="宋体"/>
                <w:color w:val="000000"/>
                <w:kern w:val="0"/>
                <w:sz w:val="22"/>
                <w:szCs w:val="22"/>
                <w:highlight w:val="none"/>
                <w:lang w:bidi="ar"/>
              </w:rPr>
              <w:t>。</w:t>
            </w:r>
          </w:p>
        </w:tc>
      </w:tr>
    </w:tbl>
    <w:p w14:paraId="262C5E9F">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拟采购标的（15）</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26"/>
        <w:gridCol w:w="3015"/>
        <w:gridCol w:w="1526"/>
        <w:gridCol w:w="3415"/>
      </w:tblGrid>
      <w:tr w14:paraId="5E832E8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6C1DAD4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5" w:type="pct"/>
            <w:gridSpan w:val="3"/>
            <w:noWrap w:val="0"/>
            <w:vAlign w:val="center"/>
          </w:tcPr>
          <w:p w14:paraId="765CC35C">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室外安防箱</w:t>
            </w:r>
          </w:p>
        </w:tc>
      </w:tr>
      <w:tr w14:paraId="3006540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0021497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4" w:type="pct"/>
            <w:noWrap w:val="0"/>
            <w:vAlign w:val="center"/>
          </w:tcPr>
          <w:p w14:paraId="2A787F1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5</w:t>
            </w:r>
          </w:p>
        </w:tc>
        <w:tc>
          <w:tcPr>
            <w:tcW w:w="822" w:type="pct"/>
            <w:noWrap w:val="0"/>
            <w:vAlign w:val="center"/>
          </w:tcPr>
          <w:p w14:paraId="1408F6D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907810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套</w:t>
            </w:r>
          </w:p>
        </w:tc>
      </w:tr>
      <w:tr w14:paraId="5D78335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4" w:type="pct"/>
            <w:noWrap w:val="0"/>
            <w:vAlign w:val="top"/>
          </w:tcPr>
          <w:p w14:paraId="69D1717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346E69F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5" w:type="pct"/>
            <w:gridSpan w:val="3"/>
            <w:noWrap w:val="0"/>
            <w:vAlign w:val="center"/>
          </w:tcPr>
          <w:p w14:paraId="46A5C25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立柜式。</w:t>
            </w:r>
          </w:p>
          <w:p w14:paraId="458B476F">
            <w:pPr>
              <w:widowControl/>
              <w:ind w:firstLine="0" w:firstLineChars="0"/>
              <w:jc w:val="lef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防水型。</w:t>
            </w:r>
          </w:p>
          <w:p w14:paraId="2E5E6AC4">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内含设备架。</w:t>
            </w:r>
          </w:p>
          <w:p w14:paraId="3F8245C4">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尺寸≥600*400*300（mm）。</w:t>
            </w:r>
          </w:p>
          <w:p w14:paraId="013F2AB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不锈钢材质。</w:t>
            </w:r>
          </w:p>
        </w:tc>
      </w:tr>
    </w:tbl>
    <w:p w14:paraId="38AECF21">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拟采购标的（16）</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1"/>
        <w:gridCol w:w="3010"/>
        <w:gridCol w:w="1526"/>
        <w:gridCol w:w="3415"/>
      </w:tblGrid>
      <w:tr w14:paraId="70A33FE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17" w:type="pct"/>
            <w:noWrap w:val="0"/>
            <w:vAlign w:val="center"/>
          </w:tcPr>
          <w:p w14:paraId="4F9BC81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2" w:type="pct"/>
            <w:gridSpan w:val="3"/>
            <w:noWrap w:val="0"/>
            <w:vAlign w:val="center"/>
          </w:tcPr>
          <w:p w14:paraId="342C62FC">
            <w:pPr>
              <w:spacing w:line="360" w:lineRule="auto"/>
              <w:ind w:firstLine="0" w:firstLineChars="0"/>
              <w:rPr>
                <w:rFonts w:ascii="宋体" w:hAnsi="宋体" w:cs="仿宋_GB2312"/>
                <w:sz w:val="22"/>
                <w:szCs w:val="22"/>
              </w:rPr>
            </w:pPr>
            <w:r>
              <w:rPr>
                <w:rFonts w:hint="eastAsia" w:ascii="宋体" w:hAnsi="宋体" w:cs="仿宋_GB2312"/>
                <w:sz w:val="22"/>
                <w:szCs w:val="22"/>
              </w:rPr>
              <w:t>磁盘阵列存储</w:t>
            </w:r>
            <w:r>
              <w:rPr>
                <w:rFonts w:hint="eastAsia" w:ascii="宋体" w:hAnsi="宋体" w:cs="宋体"/>
                <w:b/>
                <w:bCs/>
                <w:kern w:val="0"/>
                <w:sz w:val="22"/>
                <w:szCs w:val="22"/>
                <w:lang w:val="en-US" w:eastAsia="zh-CN"/>
              </w:rPr>
              <w:t>（核心产品）</w:t>
            </w:r>
          </w:p>
        </w:tc>
      </w:tr>
      <w:tr w14:paraId="1C3FB00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2D1C9A6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1" w:type="pct"/>
            <w:noWrap w:val="0"/>
            <w:vAlign w:val="center"/>
          </w:tcPr>
          <w:p w14:paraId="3D4BCD2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3</w:t>
            </w:r>
          </w:p>
        </w:tc>
        <w:tc>
          <w:tcPr>
            <w:tcW w:w="822" w:type="pct"/>
            <w:noWrap w:val="0"/>
            <w:vAlign w:val="center"/>
          </w:tcPr>
          <w:p w14:paraId="1F51E1A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0110155F">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5C104C5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7" w:type="pct"/>
            <w:noWrap w:val="0"/>
            <w:vAlign w:val="top"/>
          </w:tcPr>
          <w:p w14:paraId="65B9B9E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0493B24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2" w:type="pct"/>
            <w:gridSpan w:val="3"/>
            <w:noWrap w:val="0"/>
            <w:vAlign w:val="center"/>
          </w:tcPr>
          <w:p w14:paraId="65D6AFCB">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单设备应配置≥64位多核处理器，≥4GB内存，内存支持扩展到≥32GB，需配置冗余电源，支持双系统。（提供电源照片证明）</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单设备应标配≥2个千兆网口，可增扩≥2个万兆口或≥2个光纤接口或增配≥4个HDMI接口或≥2个SAS3.0接口。</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支持FCSAN、IPSAN、NAS存储功能。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接入2T/3T/4T/6T/8TSATA磁盘，支持磁盘交错启动和漫游，并支持在线热插拔。</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接入硬盘≥48块，支持SATA和SAS混插，并支持≥12级扩展柜级联扩展。</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应能提供RAID0、1、3、5、6、10、50，60、JBOD模式，支持全局、局部等多种热备选择，支持坏盘自动重构。</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设备可对音视频、图片、智能数据（智能行为分析录像）流进行混合直存，无须存储服务器和图片服务器的参与，平台服务器宕机时，存储业务正常</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应能接入并存储1880Mbps视频图像，同时转发1880Mbps的视频图像；同时回放512Mbps的视频图像。</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支持≥600MBps图片并发输入，同时≥600MBps图片并发输出。</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当RAID中某块工作正常的硬盘被误拔出后，60分钟内插回，该硬盘能恢复到原RAID中，系统自动恢复工作，而且会对拔掉的硬盘进行增量数据恢复</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在RAID内丢失2块（含）以上硬盘但至少有1块正常磁盘时，无需等待丢失盘恢复，保留的硬盘中的数据可正常读出，且新数据可正常写入。</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highlight w:val="none"/>
                <w:lang w:bidi="ar"/>
              </w:rPr>
              <w:t>支持接入单前端设备≥30路码流冗余存储。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根据数据对象的重要性（例如：系统信息、配置信息、报警录像、普通录像等）、访问频率等属性按照预先设定的分层存储区域可进行自动分层存储并可实现快速访问。</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设备在不增加任何外围服务器硬件的情况下可由存储设备直接进行虚拟化系统部署。</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设备应能预录报警触发前1-40分钟的视频录像。</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可接入MPEG4、H.264、H.265、Smart265、SVAC编码格式的前端设备并存储录像文件,可将专业厂商SDK封装格式的视频流转成标准（MPEG4、H.264、H.265、SVAC、4K等编码格式）PS流（ProgramStream）输出。</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在视频画面上绘制区域或界线，检索指定范围内的报警录像；可输入车牌号码可查证出相关图片和视频；可按照报警事件进行检索。可通过客户端将交通卡口数据（包括车标、车道、车速范围、车牌及车身颜色），行为分析的图片及数据（包括进入警戒线、进入警戒区、物品遗留、人员特征检测）进行检索、查看、下载图片及进行录像。</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★网络中断后重新恢复，设备可续存断网期间存储在前端设备中的录像文件，并可通过IE浏览器设置自动回传和手动回传。支持256路4M的录像回传。（投标时提供具有CMA或CNAS的检测报告）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当录像视频流发生丢失5s以上可在日志中记录报警信息。</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设备可将接入的鱼眼摄像机、双目摄像机、全景自拼接摄像机（鹰眼摄像机）、深眸智能摄像机、热成像相机的图像以多画面分割方式显示。</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提供多设备同步升级功能，可以通过一键式操作对整个局域网内的所有设备同步升级。</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★设备可同时支持视频、图片、智能流和文件直写存储。（投标时提供具有CMA或CNAS的检测报告）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支持多路文件采用非NAS方式直接上传存储，且速度可设置。</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具有ONVIF、PSIA、TCP/IP、UDP、SIP、RTSP、RTP、RTCP、iSCSI、CIFS(SMB)、NFS、FTP、HTTP、AFP、RSYNC、SNMP、IPV4、IPV6设置选项，支持IP组播</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通过客户端软件添加及删除手机号，启用短信网关报警功能后，可向添加的手机号码发送电源异常、系统卡容量不足、存储空间异常、自动修复失败、私有卷IO异常、无可用逻辑卷等报警信息，报警种类可设。</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可对指定的录像段或指定事件的1个或多个前端的不同时间段的录像段添加标签，并自动备份到存档卷中，使之不会被覆盖删除。</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可根据事件名称查询所有相关联的不同前端或时间的录像段并进行回放和下载。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★可通过IE浏览器对一台、多台设备或扩展柜中的磁盘进行定位，使对应的磁盘指示灯闪烁，闪烁的时长可设。（投标时提供具有CMA或CNAS的检测报告）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highlight w:val="none"/>
                <w:lang w:bidi="ar"/>
              </w:rPr>
              <w:t>承诺可提供5个（含）以上2PB（2000TB）容量或50台以上网络存储设备案例合同复印件；承诺可提供５个（含）以上用户使用反馈证明文件复印件。</w:t>
            </w:r>
          </w:p>
        </w:tc>
      </w:tr>
    </w:tbl>
    <w:p w14:paraId="7022B8E8">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拟采购标的（17）</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9"/>
        <w:gridCol w:w="3002"/>
        <w:gridCol w:w="1526"/>
        <w:gridCol w:w="3415"/>
      </w:tblGrid>
      <w:tr w14:paraId="5645D85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1" w:type="pct"/>
            <w:noWrap w:val="0"/>
            <w:vAlign w:val="center"/>
          </w:tcPr>
          <w:p w14:paraId="7B57ED2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8" w:type="pct"/>
            <w:gridSpan w:val="3"/>
            <w:noWrap w:val="0"/>
            <w:vAlign w:val="center"/>
          </w:tcPr>
          <w:p w14:paraId="32263B7E">
            <w:pPr>
              <w:spacing w:line="360" w:lineRule="auto"/>
              <w:ind w:firstLine="0" w:firstLineChars="0"/>
              <w:rPr>
                <w:rFonts w:ascii="宋体" w:hAnsi="宋体" w:cs="仿宋_GB2312"/>
                <w:sz w:val="22"/>
                <w:szCs w:val="22"/>
              </w:rPr>
            </w:pPr>
            <w:r>
              <w:rPr>
                <w:rFonts w:hint="eastAsia" w:ascii="宋体" w:hAnsi="宋体" w:cs="仿宋_GB2312"/>
                <w:sz w:val="22"/>
                <w:szCs w:val="22"/>
              </w:rPr>
              <w:t>企业级硬盘</w:t>
            </w:r>
          </w:p>
        </w:tc>
      </w:tr>
      <w:tr w14:paraId="484DA1C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1" w:type="pct"/>
            <w:noWrap w:val="0"/>
            <w:vAlign w:val="center"/>
          </w:tcPr>
          <w:p w14:paraId="17297C6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7" w:type="pct"/>
            <w:noWrap w:val="0"/>
            <w:vAlign w:val="center"/>
          </w:tcPr>
          <w:p w14:paraId="7B92226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136</w:t>
            </w:r>
          </w:p>
        </w:tc>
        <w:tc>
          <w:tcPr>
            <w:tcW w:w="822" w:type="pct"/>
            <w:noWrap w:val="0"/>
            <w:vAlign w:val="center"/>
          </w:tcPr>
          <w:p w14:paraId="4B7A442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47258676">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块</w:t>
            </w:r>
          </w:p>
        </w:tc>
      </w:tr>
      <w:tr w14:paraId="0F0988D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1" w:type="pct"/>
            <w:noWrap w:val="0"/>
            <w:vAlign w:val="top"/>
          </w:tcPr>
          <w:p w14:paraId="5B416C6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F6BAFC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8" w:type="pct"/>
            <w:gridSpan w:val="3"/>
            <w:noWrap w:val="0"/>
            <w:vAlign w:val="center"/>
          </w:tcPr>
          <w:p w14:paraId="0845D8C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≥6T。</w:t>
            </w:r>
          </w:p>
          <w:p w14:paraId="1956A064">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7200RPM。</w:t>
            </w:r>
          </w:p>
          <w:p w14:paraId="55B53E1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3.5寸。</w:t>
            </w:r>
          </w:p>
          <w:p w14:paraId="70A57D59">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SATA。</w:t>
            </w:r>
          </w:p>
        </w:tc>
      </w:tr>
    </w:tbl>
    <w:p w14:paraId="70200510">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拟采购标的（18）</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26"/>
        <w:gridCol w:w="3015"/>
        <w:gridCol w:w="1526"/>
        <w:gridCol w:w="3415"/>
      </w:tblGrid>
      <w:tr w14:paraId="66B9533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37183B3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5" w:type="pct"/>
            <w:gridSpan w:val="3"/>
            <w:noWrap w:val="0"/>
            <w:vAlign w:val="center"/>
          </w:tcPr>
          <w:p w14:paraId="4A507684">
            <w:pPr>
              <w:spacing w:line="360" w:lineRule="auto"/>
              <w:ind w:firstLine="0" w:firstLineChars="0"/>
              <w:rPr>
                <w:rFonts w:ascii="宋体" w:hAnsi="宋体" w:cs="仿宋_GB2312"/>
                <w:sz w:val="22"/>
                <w:szCs w:val="22"/>
              </w:rPr>
            </w:pPr>
            <w:r>
              <w:rPr>
                <w:rFonts w:hint="eastAsia" w:ascii="宋体" w:hAnsi="宋体" w:cs="仿宋_GB2312"/>
                <w:sz w:val="22"/>
                <w:szCs w:val="22"/>
              </w:rPr>
              <w:t>监控立杆挑杆（枪机用）</w:t>
            </w:r>
          </w:p>
        </w:tc>
      </w:tr>
      <w:tr w14:paraId="0AD68A2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4B94049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4" w:type="pct"/>
            <w:noWrap w:val="0"/>
            <w:vAlign w:val="center"/>
          </w:tcPr>
          <w:p w14:paraId="2025077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42</w:t>
            </w:r>
          </w:p>
        </w:tc>
        <w:tc>
          <w:tcPr>
            <w:tcW w:w="822" w:type="pct"/>
            <w:noWrap w:val="0"/>
            <w:vAlign w:val="center"/>
          </w:tcPr>
          <w:p w14:paraId="21F7350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283F3A4">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根</w:t>
            </w:r>
          </w:p>
        </w:tc>
      </w:tr>
      <w:tr w14:paraId="4BB4FBC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4" w:type="pct"/>
            <w:noWrap w:val="0"/>
            <w:vAlign w:val="top"/>
          </w:tcPr>
          <w:p w14:paraId="38E73AE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58590D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5" w:type="pct"/>
            <w:gridSpan w:val="3"/>
            <w:noWrap w:val="0"/>
            <w:vAlign w:val="center"/>
          </w:tcPr>
          <w:p w14:paraId="73977D6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挑杆长度1~1.5米，</w:t>
            </w:r>
          </w:p>
          <w:p w14:paraId="62DE04AC">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材质为镀锌钢管。</w:t>
            </w:r>
          </w:p>
          <w:p w14:paraId="18E6671C">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包含抱箍等安装配件。</w:t>
            </w:r>
          </w:p>
          <w:p w14:paraId="0917393A">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具体根据实际情况定制后，到现场安装。</w:t>
            </w:r>
          </w:p>
        </w:tc>
      </w:tr>
    </w:tbl>
    <w:p w14:paraId="260A5A0B">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拟采购标的（19）</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1"/>
        <w:gridCol w:w="3010"/>
        <w:gridCol w:w="1526"/>
        <w:gridCol w:w="3415"/>
      </w:tblGrid>
      <w:tr w14:paraId="6A71AD9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5A6164E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2" w:type="pct"/>
            <w:gridSpan w:val="3"/>
            <w:noWrap w:val="0"/>
            <w:vAlign w:val="center"/>
          </w:tcPr>
          <w:p w14:paraId="39415DAF">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监控立杆挑杆（球机用）</w:t>
            </w:r>
          </w:p>
        </w:tc>
      </w:tr>
      <w:tr w14:paraId="384B43A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47091CB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1" w:type="pct"/>
            <w:noWrap w:val="0"/>
            <w:vAlign w:val="center"/>
          </w:tcPr>
          <w:p w14:paraId="167A0805">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7</w:t>
            </w:r>
          </w:p>
        </w:tc>
        <w:tc>
          <w:tcPr>
            <w:tcW w:w="822" w:type="pct"/>
            <w:noWrap w:val="0"/>
            <w:vAlign w:val="center"/>
          </w:tcPr>
          <w:p w14:paraId="145F690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0AA12CA1">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根</w:t>
            </w:r>
          </w:p>
        </w:tc>
      </w:tr>
      <w:tr w14:paraId="6A68B94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7" w:type="pct"/>
            <w:noWrap w:val="0"/>
            <w:vAlign w:val="top"/>
          </w:tcPr>
          <w:p w14:paraId="5ABA646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76645DB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2" w:type="pct"/>
            <w:gridSpan w:val="3"/>
            <w:noWrap w:val="0"/>
            <w:vAlign w:val="center"/>
          </w:tcPr>
          <w:p w14:paraId="5A486B87">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挑杆长度1.5~2.0米，</w:t>
            </w:r>
          </w:p>
          <w:p w14:paraId="345C852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材质为镀锌钢管。</w:t>
            </w:r>
          </w:p>
          <w:p w14:paraId="04DA76D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包含抱箍等安装配件。</w:t>
            </w:r>
          </w:p>
          <w:p w14:paraId="2BE28FFB">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具体根据实际情况定制后，到现场安装。</w:t>
            </w:r>
          </w:p>
        </w:tc>
      </w:tr>
    </w:tbl>
    <w:p w14:paraId="52C55F2F">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拟采购标的（20）</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1"/>
        <w:gridCol w:w="3010"/>
        <w:gridCol w:w="1526"/>
        <w:gridCol w:w="3415"/>
      </w:tblGrid>
      <w:tr w14:paraId="36FA737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4F51300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2" w:type="pct"/>
            <w:gridSpan w:val="3"/>
            <w:noWrap w:val="0"/>
            <w:vAlign w:val="center"/>
          </w:tcPr>
          <w:p w14:paraId="409B1B4C">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网线</w:t>
            </w:r>
          </w:p>
        </w:tc>
      </w:tr>
      <w:tr w14:paraId="1201FD2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15807B1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1" w:type="pct"/>
            <w:noWrap w:val="0"/>
            <w:vAlign w:val="center"/>
          </w:tcPr>
          <w:p w14:paraId="0C2E54F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33550</w:t>
            </w:r>
          </w:p>
        </w:tc>
        <w:tc>
          <w:tcPr>
            <w:tcW w:w="822" w:type="pct"/>
            <w:noWrap w:val="0"/>
            <w:vAlign w:val="center"/>
          </w:tcPr>
          <w:p w14:paraId="3AEC97A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6B42435A">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4F5676B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7" w:type="pct"/>
            <w:noWrap w:val="0"/>
            <w:vAlign w:val="top"/>
          </w:tcPr>
          <w:p w14:paraId="12BAD2E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37263BC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2" w:type="pct"/>
            <w:gridSpan w:val="3"/>
            <w:noWrap w:val="0"/>
            <w:vAlign w:val="center"/>
          </w:tcPr>
          <w:p w14:paraId="355595F6">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护套材质：PVC 。</w:t>
            </w:r>
          </w:p>
          <w:p w14:paraId="29868D8A">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导体：≥99.99%无氧铜 。</w:t>
            </w:r>
          </w:p>
          <w:p w14:paraId="71A1C707">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导体直径：≥23AWG。</w:t>
            </w:r>
          </w:p>
          <w:p w14:paraId="24F7B13A">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导体绝缘外径：≥1.1±0.05mm 。</w:t>
            </w:r>
          </w:p>
          <w:p w14:paraId="109C9F53">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芯数：≥4*2 。</w:t>
            </w:r>
          </w:p>
          <w:p w14:paraId="229ED7D4">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单根导体最大电阻：≤9.5Ω/100m 。</w:t>
            </w:r>
          </w:p>
          <w:p w14:paraId="0181B652">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线对直流电阻不平衡性：≤2.5% 。</w:t>
            </w:r>
          </w:p>
          <w:p w14:paraId="528B6D63">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敷设拉力：建议敷设时短期拉力&lt;110N 。</w:t>
            </w:r>
          </w:p>
          <w:p w14:paraId="71682B28">
            <w:pPr>
              <w:widowControl/>
              <w:ind w:firstLine="0" w:firstLineChars="0"/>
              <w:jc w:val="left"/>
              <w:textAlignment w:val="center"/>
              <w:rPr>
                <w:rFonts w:hint="eastAsia" w:ascii="宋体" w:hAnsi="宋体" w:cs="宋体"/>
                <w:color w:val="000000"/>
                <w:sz w:val="22"/>
                <w:szCs w:val="22"/>
                <w:highlight w:val="none"/>
              </w:rPr>
            </w:pPr>
            <w:r>
              <w:rPr>
                <w:rFonts w:hint="eastAsia" w:ascii="宋体" w:hAnsi="宋体" w:cs="宋体"/>
                <w:color w:val="000000"/>
                <w:sz w:val="22"/>
                <w:szCs w:val="22"/>
                <w:highlight w:val="none"/>
              </w:rPr>
              <w:t>使用拉力：建议使用时长期拉力&lt;20N 。</w:t>
            </w:r>
          </w:p>
          <w:p w14:paraId="270CA451">
            <w:pPr>
              <w:widowControl/>
              <w:ind w:firstLine="0" w:firstLineChars="0"/>
              <w:jc w:val="left"/>
              <w:textAlignment w:val="center"/>
              <w:rPr>
                <w:rFonts w:hint="eastAsia" w:ascii="宋体" w:hAnsi="宋体" w:cs="宋体"/>
                <w:color w:val="000000"/>
                <w:sz w:val="22"/>
                <w:szCs w:val="22"/>
              </w:rPr>
            </w:pPr>
            <w:r>
              <w:rPr>
                <w:rFonts w:hint="eastAsia" w:ascii="宋体" w:hAnsi="宋体" w:cs="宋体"/>
                <w:color w:val="000000"/>
                <w:sz w:val="22"/>
                <w:szCs w:val="22"/>
                <w:highlight w:val="none"/>
              </w:rPr>
              <w:t>使用温度： ≥-10～60℃。</w:t>
            </w:r>
          </w:p>
        </w:tc>
      </w:tr>
    </w:tbl>
    <w:p w14:paraId="60249007">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拟采购标的（21）</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26"/>
        <w:gridCol w:w="3015"/>
        <w:gridCol w:w="1526"/>
        <w:gridCol w:w="3415"/>
      </w:tblGrid>
      <w:tr w14:paraId="214AF3B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446C47F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5" w:type="pct"/>
            <w:gridSpan w:val="3"/>
            <w:noWrap w:val="0"/>
            <w:vAlign w:val="center"/>
          </w:tcPr>
          <w:p w14:paraId="08A1AC00">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室外防水六类网线</w:t>
            </w:r>
          </w:p>
        </w:tc>
      </w:tr>
      <w:tr w14:paraId="08430A9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4" w:type="pct"/>
            <w:noWrap w:val="0"/>
            <w:vAlign w:val="center"/>
          </w:tcPr>
          <w:p w14:paraId="67046D5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4" w:type="pct"/>
            <w:noWrap w:val="0"/>
            <w:vAlign w:val="center"/>
          </w:tcPr>
          <w:p w14:paraId="6E12677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22875</w:t>
            </w:r>
          </w:p>
        </w:tc>
        <w:tc>
          <w:tcPr>
            <w:tcW w:w="822" w:type="pct"/>
            <w:noWrap w:val="0"/>
            <w:vAlign w:val="center"/>
          </w:tcPr>
          <w:p w14:paraId="15DC5DB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E832688">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63FE4E1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4" w:type="pct"/>
            <w:noWrap w:val="0"/>
            <w:vAlign w:val="top"/>
          </w:tcPr>
          <w:p w14:paraId="61EF70B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4A8E43D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5" w:type="pct"/>
            <w:gridSpan w:val="3"/>
            <w:noWrap w:val="0"/>
            <w:vAlign w:val="center"/>
          </w:tcPr>
          <w:p w14:paraId="3D1E9917">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护套材质：PE 。</w:t>
            </w:r>
          </w:p>
          <w:p w14:paraId="4BB47EAA">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导体：</w:t>
            </w:r>
            <w:r>
              <w:rPr>
                <w:rFonts w:hint="eastAsia" w:ascii="宋体" w:hAnsi="宋体" w:cs="宋体"/>
                <w:color w:val="000000"/>
                <w:sz w:val="22"/>
                <w:szCs w:val="22"/>
                <w:highlight w:val="none"/>
              </w:rPr>
              <w:t>≥</w:t>
            </w:r>
            <w:r>
              <w:rPr>
                <w:rFonts w:hint="eastAsia" w:ascii="宋体" w:hAnsi="宋体" w:cs="仿宋_GB2312"/>
                <w:sz w:val="22"/>
                <w:szCs w:val="22"/>
                <w:highlight w:val="none"/>
              </w:rPr>
              <w:t>99.99%纯铜。</w:t>
            </w:r>
          </w:p>
          <w:p w14:paraId="0C965783">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导体直径：</w:t>
            </w:r>
            <w:r>
              <w:rPr>
                <w:rFonts w:hint="eastAsia" w:ascii="宋体" w:hAnsi="宋体" w:cs="宋体"/>
                <w:color w:val="000000"/>
                <w:sz w:val="22"/>
                <w:szCs w:val="22"/>
                <w:highlight w:val="none"/>
              </w:rPr>
              <w:t>≥</w:t>
            </w:r>
            <w:r>
              <w:rPr>
                <w:rFonts w:hint="eastAsia" w:ascii="宋体" w:hAnsi="宋体" w:cs="仿宋_GB2312"/>
                <w:sz w:val="22"/>
                <w:szCs w:val="22"/>
                <w:highlight w:val="none"/>
              </w:rPr>
              <w:t>23AWG。</w:t>
            </w:r>
          </w:p>
          <w:p w14:paraId="203FF8B4">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导体绝缘外径：</w:t>
            </w:r>
            <w:r>
              <w:rPr>
                <w:rFonts w:hint="eastAsia" w:ascii="宋体" w:hAnsi="宋体" w:cs="宋体"/>
                <w:color w:val="000000"/>
                <w:sz w:val="22"/>
                <w:szCs w:val="22"/>
                <w:highlight w:val="none"/>
              </w:rPr>
              <w:t>≥</w:t>
            </w:r>
            <w:r>
              <w:rPr>
                <w:rFonts w:hint="eastAsia" w:ascii="宋体" w:hAnsi="宋体" w:cs="仿宋_GB2312"/>
                <w:sz w:val="22"/>
                <w:szCs w:val="22"/>
                <w:highlight w:val="none"/>
              </w:rPr>
              <w:t>1.02±0.05mm 。</w:t>
            </w:r>
          </w:p>
          <w:p w14:paraId="66ED5434">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芯数：</w:t>
            </w:r>
            <w:r>
              <w:rPr>
                <w:rFonts w:hint="eastAsia" w:ascii="宋体" w:hAnsi="宋体" w:cs="宋体"/>
                <w:color w:val="000000"/>
                <w:sz w:val="22"/>
                <w:szCs w:val="22"/>
                <w:highlight w:val="none"/>
              </w:rPr>
              <w:t>≥</w:t>
            </w:r>
            <w:r>
              <w:rPr>
                <w:rFonts w:hint="eastAsia" w:ascii="宋体" w:hAnsi="宋体" w:cs="仿宋_GB2312"/>
                <w:sz w:val="22"/>
                <w:szCs w:val="22"/>
                <w:highlight w:val="none"/>
              </w:rPr>
              <w:t>4*2 。</w:t>
            </w:r>
          </w:p>
          <w:p w14:paraId="03E54EEA">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工作电容最大值：≤5.6nF/100m 。</w:t>
            </w:r>
          </w:p>
          <w:p w14:paraId="2433A0BA">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单根导体最大电阻：≤9.5Ω/100m 。</w:t>
            </w:r>
          </w:p>
          <w:p w14:paraId="5726EE87">
            <w:pPr>
              <w:widowControl/>
              <w:ind w:firstLine="0" w:firstLineChars="0"/>
              <w:jc w:val="left"/>
              <w:textAlignment w:val="center"/>
              <w:rPr>
                <w:rFonts w:hint="eastAsia" w:ascii="宋体" w:hAnsi="宋体" w:cs="仿宋_GB2312"/>
                <w:sz w:val="22"/>
                <w:szCs w:val="22"/>
                <w:highlight w:val="none"/>
              </w:rPr>
            </w:pPr>
            <w:r>
              <w:rPr>
                <w:rFonts w:hint="eastAsia" w:ascii="宋体" w:hAnsi="宋体" w:cs="仿宋_GB2312"/>
                <w:sz w:val="22"/>
                <w:szCs w:val="22"/>
                <w:highlight w:val="none"/>
              </w:rPr>
              <w:t>线对直流电阻不平衡性：≤2.5% 。</w:t>
            </w:r>
          </w:p>
          <w:p w14:paraId="62FFB3D4">
            <w:pPr>
              <w:widowControl/>
              <w:ind w:firstLine="0" w:firstLineChars="0"/>
              <w:jc w:val="left"/>
              <w:textAlignment w:val="center"/>
              <w:rPr>
                <w:rFonts w:hint="eastAsia" w:ascii="宋体" w:hAnsi="宋体" w:cs="仿宋_GB2312"/>
                <w:sz w:val="22"/>
                <w:szCs w:val="22"/>
              </w:rPr>
            </w:pPr>
            <w:r>
              <w:rPr>
                <w:rFonts w:hint="eastAsia" w:ascii="宋体" w:hAnsi="宋体" w:cs="仿宋_GB2312"/>
                <w:sz w:val="22"/>
                <w:szCs w:val="22"/>
                <w:highlight w:val="none"/>
              </w:rPr>
              <w:t>使用温度：</w:t>
            </w:r>
            <w:r>
              <w:rPr>
                <w:rFonts w:hint="eastAsia" w:ascii="宋体" w:hAnsi="宋体" w:cs="宋体"/>
                <w:color w:val="000000"/>
                <w:sz w:val="22"/>
                <w:szCs w:val="22"/>
                <w:highlight w:val="none"/>
              </w:rPr>
              <w:t>≥</w:t>
            </w:r>
            <w:r>
              <w:rPr>
                <w:rFonts w:hint="eastAsia" w:ascii="宋体" w:hAnsi="宋体" w:cs="仿宋_GB2312"/>
                <w:sz w:val="22"/>
                <w:szCs w:val="22"/>
                <w:highlight w:val="none"/>
              </w:rPr>
              <w:t>-10～60℃。</w:t>
            </w:r>
          </w:p>
        </w:tc>
      </w:tr>
    </w:tbl>
    <w:p w14:paraId="0B7675F5">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拟采购标的（22）</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11"/>
        <w:gridCol w:w="3030"/>
        <w:gridCol w:w="1526"/>
        <w:gridCol w:w="3415"/>
      </w:tblGrid>
      <w:tr w14:paraId="57641DB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06" w:type="pct"/>
            <w:noWrap w:val="0"/>
            <w:vAlign w:val="center"/>
          </w:tcPr>
          <w:p w14:paraId="6B035E8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93" w:type="pct"/>
            <w:gridSpan w:val="3"/>
            <w:noWrap w:val="0"/>
            <w:vAlign w:val="center"/>
          </w:tcPr>
          <w:p w14:paraId="4332C3C9">
            <w:pPr>
              <w:spacing w:line="360" w:lineRule="auto"/>
              <w:ind w:firstLine="0" w:firstLineChars="0"/>
              <w:rPr>
                <w:rFonts w:ascii="宋体" w:hAnsi="宋体" w:cs="仿宋_GB2312"/>
                <w:sz w:val="22"/>
                <w:szCs w:val="22"/>
              </w:rPr>
            </w:pPr>
            <w:r>
              <w:rPr>
                <w:rFonts w:hint="eastAsia" w:ascii="宋体" w:hAnsi="宋体" w:cs="仿宋_GB2312"/>
                <w:sz w:val="22"/>
                <w:szCs w:val="22"/>
              </w:rPr>
              <w:t>电源线</w:t>
            </w:r>
          </w:p>
        </w:tc>
      </w:tr>
      <w:tr w14:paraId="2A4BA90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06" w:type="pct"/>
            <w:noWrap w:val="0"/>
            <w:vAlign w:val="center"/>
          </w:tcPr>
          <w:p w14:paraId="01C4521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32" w:type="pct"/>
            <w:noWrap w:val="0"/>
            <w:vAlign w:val="center"/>
          </w:tcPr>
          <w:p w14:paraId="1D92D65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10000</w:t>
            </w:r>
          </w:p>
        </w:tc>
        <w:tc>
          <w:tcPr>
            <w:tcW w:w="822" w:type="pct"/>
            <w:noWrap w:val="0"/>
            <w:vAlign w:val="center"/>
          </w:tcPr>
          <w:p w14:paraId="4B551EC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680D540A">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3693844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06" w:type="pct"/>
            <w:noWrap w:val="0"/>
            <w:vAlign w:val="top"/>
          </w:tcPr>
          <w:p w14:paraId="029E43E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48682F5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93" w:type="pct"/>
            <w:gridSpan w:val="3"/>
            <w:noWrap w:val="0"/>
            <w:vAlign w:val="center"/>
          </w:tcPr>
          <w:p w14:paraId="1C3BD11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防水。</w:t>
            </w:r>
          </w:p>
          <w:p w14:paraId="6029292C">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阻燃。</w:t>
            </w:r>
          </w:p>
          <w:p w14:paraId="6C216E45">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国标。</w:t>
            </w:r>
          </w:p>
          <w:p w14:paraId="7916C7D4">
            <w:pPr>
              <w:widowControl/>
              <w:ind w:firstLine="0" w:firstLineChars="0"/>
              <w:jc w:val="left"/>
              <w:textAlignment w:val="center"/>
              <w:rPr>
                <w:rFonts w:ascii="宋体" w:hAnsi="宋体" w:cs="仿宋_GB2312"/>
                <w:sz w:val="22"/>
                <w:szCs w:val="22"/>
              </w:rPr>
            </w:pPr>
            <w:r>
              <w:rPr>
                <w:rFonts w:hint="eastAsia" w:ascii="宋体" w:hAnsi="宋体" w:cs="宋体"/>
                <w:color w:val="000000"/>
                <w:kern w:val="0"/>
                <w:sz w:val="22"/>
                <w:szCs w:val="22"/>
                <w:lang w:bidi="ar"/>
              </w:rPr>
              <w:t>≥RVV2*2.5。</w:t>
            </w:r>
          </w:p>
        </w:tc>
      </w:tr>
    </w:tbl>
    <w:p w14:paraId="3E950654">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拟采购标的（23）</w:t>
      </w:r>
    </w:p>
    <w:tbl>
      <w:tblPr>
        <w:tblStyle w:val="62"/>
        <w:tblW w:w="4996"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6"/>
        <w:gridCol w:w="3000"/>
        <w:gridCol w:w="1526"/>
        <w:gridCol w:w="3417"/>
      </w:tblGrid>
      <w:tr w14:paraId="2A677A2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0" w:type="pct"/>
            <w:noWrap w:val="0"/>
            <w:vAlign w:val="center"/>
          </w:tcPr>
          <w:p w14:paraId="4E3E008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9" w:type="pct"/>
            <w:gridSpan w:val="3"/>
            <w:noWrap w:val="0"/>
            <w:vAlign w:val="center"/>
          </w:tcPr>
          <w:p w14:paraId="71525416">
            <w:pPr>
              <w:spacing w:line="360" w:lineRule="auto"/>
              <w:ind w:firstLine="0" w:firstLineChars="0"/>
              <w:rPr>
                <w:rFonts w:ascii="宋体" w:hAnsi="宋体" w:cs="仿宋_GB2312"/>
                <w:sz w:val="22"/>
                <w:szCs w:val="22"/>
              </w:rPr>
            </w:pPr>
            <w:r>
              <w:rPr>
                <w:rFonts w:hint="eastAsia" w:ascii="仿宋" w:hAnsi="仿宋" w:eastAsia="仿宋" w:cs="仿宋"/>
                <w:kern w:val="0"/>
                <w:sz w:val="22"/>
                <w:szCs w:val="22"/>
              </w:rPr>
              <w:t>PVC管</w:t>
            </w:r>
          </w:p>
        </w:tc>
      </w:tr>
      <w:tr w14:paraId="65EFCD2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0" w:type="pct"/>
            <w:noWrap w:val="0"/>
            <w:vAlign w:val="center"/>
          </w:tcPr>
          <w:p w14:paraId="69D94DC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6" w:type="pct"/>
            <w:noWrap w:val="0"/>
            <w:vAlign w:val="center"/>
          </w:tcPr>
          <w:p w14:paraId="0EF71AA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7000</w:t>
            </w:r>
          </w:p>
        </w:tc>
        <w:tc>
          <w:tcPr>
            <w:tcW w:w="822" w:type="pct"/>
            <w:noWrap w:val="0"/>
            <w:vAlign w:val="center"/>
          </w:tcPr>
          <w:p w14:paraId="552A3B1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40" w:type="pct"/>
            <w:noWrap w:val="0"/>
            <w:vAlign w:val="center"/>
          </w:tcPr>
          <w:p w14:paraId="2BA420AE">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17D592C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0" w:type="pct"/>
            <w:noWrap w:val="0"/>
            <w:vAlign w:val="top"/>
          </w:tcPr>
          <w:p w14:paraId="19C15C2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394CFF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9" w:type="pct"/>
            <w:gridSpan w:val="3"/>
            <w:noWrap w:val="0"/>
            <w:vAlign w:val="center"/>
          </w:tcPr>
          <w:p w14:paraId="4E3A1027">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≥PVC32。</w:t>
            </w:r>
          </w:p>
          <w:p w14:paraId="79B4BFE7">
            <w:pPr>
              <w:widowControl/>
              <w:ind w:firstLine="0" w:firstLineChars="0"/>
              <w:jc w:val="left"/>
              <w:textAlignment w:val="center"/>
              <w:rPr>
                <w:rFonts w:ascii="宋体" w:hAnsi="宋体" w:cs="仿宋_GB2312"/>
                <w:sz w:val="22"/>
                <w:szCs w:val="22"/>
              </w:rPr>
            </w:pPr>
            <w:r>
              <w:rPr>
                <w:rFonts w:hint="eastAsia" w:ascii="宋体" w:hAnsi="宋体" w:cs="宋体"/>
                <w:color w:val="000000"/>
                <w:kern w:val="0"/>
                <w:sz w:val="22"/>
                <w:szCs w:val="22"/>
                <w:lang w:bidi="ar"/>
              </w:rPr>
              <w:t>包含安装辅件</w:t>
            </w:r>
            <w:r>
              <w:rPr>
                <w:rFonts w:hint="eastAsia" w:ascii="宋体" w:hAnsi="宋体" w:cs="宋体"/>
                <w:color w:val="000000"/>
                <w:kern w:val="0"/>
                <w:sz w:val="22"/>
                <w:szCs w:val="22"/>
                <w:highlight w:val="none"/>
                <w:lang w:bidi="ar"/>
              </w:rPr>
              <w:t>。</w:t>
            </w:r>
          </w:p>
        </w:tc>
      </w:tr>
    </w:tbl>
    <w:p w14:paraId="6ACE8D0B">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拟采购标的（24）</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31"/>
        <w:gridCol w:w="3010"/>
        <w:gridCol w:w="1526"/>
        <w:gridCol w:w="3415"/>
      </w:tblGrid>
      <w:tr w14:paraId="5C16E20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290347B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82" w:type="pct"/>
            <w:gridSpan w:val="3"/>
            <w:noWrap w:val="0"/>
            <w:vAlign w:val="center"/>
          </w:tcPr>
          <w:p w14:paraId="2BF3E36D">
            <w:pPr>
              <w:spacing w:line="360" w:lineRule="auto"/>
              <w:ind w:firstLine="0" w:firstLineChars="0"/>
              <w:rPr>
                <w:rFonts w:ascii="宋体" w:hAnsi="宋体" w:cs="仿宋_GB2312"/>
                <w:sz w:val="22"/>
                <w:szCs w:val="22"/>
              </w:rPr>
            </w:pPr>
            <w:r>
              <w:rPr>
                <w:rFonts w:hint="eastAsia" w:ascii="仿宋" w:hAnsi="仿宋" w:eastAsia="仿宋" w:cs="仿宋"/>
                <w:kern w:val="0"/>
                <w:sz w:val="22"/>
                <w:szCs w:val="22"/>
              </w:rPr>
              <w:t>PE管</w:t>
            </w:r>
          </w:p>
        </w:tc>
      </w:tr>
      <w:tr w14:paraId="6B1D8B6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17" w:type="pct"/>
            <w:noWrap w:val="0"/>
            <w:vAlign w:val="center"/>
          </w:tcPr>
          <w:p w14:paraId="322775C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21" w:type="pct"/>
            <w:noWrap w:val="0"/>
            <w:vAlign w:val="center"/>
          </w:tcPr>
          <w:p w14:paraId="7FBBE84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1500</w:t>
            </w:r>
          </w:p>
        </w:tc>
        <w:tc>
          <w:tcPr>
            <w:tcW w:w="822" w:type="pct"/>
            <w:noWrap w:val="0"/>
            <w:vAlign w:val="center"/>
          </w:tcPr>
          <w:p w14:paraId="37BEFB3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41057E0E">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2B9B0DE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17" w:type="pct"/>
            <w:noWrap w:val="0"/>
            <w:vAlign w:val="top"/>
          </w:tcPr>
          <w:p w14:paraId="0B0CE98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A4CFCA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82" w:type="pct"/>
            <w:gridSpan w:val="3"/>
            <w:noWrap w:val="0"/>
            <w:vAlign w:val="center"/>
          </w:tcPr>
          <w:p w14:paraId="6FB0C44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≥PE32。</w:t>
            </w:r>
          </w:p>
          <w:p w14:paraId="6D848E75">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包含安装辅材。</w:t>
            </w:r>
          </w:p>
        </w:tc>
      </w:tr>
    </w:tbl>
    <w:p w14:paraId="2C841F0A">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拟采购标的（25）</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44"/>
        <w:gridCol w:w="2997"/>
        <w:gridCol w:w="1526"/>
        <w:gridCol w:w="3415"/>
      </w:tblGrid>
      <w:tr w14:paraId="1F83592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4" w:type="pct"/>
            <w:noWrap w:val="0"/>
            <w:vAlign w:val="center"/>
          </w:tcPr>
          <w:p w14:paraId="2D66C18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5" w:type="pct"/>
            <w:gridSpan w:val="3"/>
            <w:noWrap w:val="0"/>
            <w:vAlign w:val="center"/>
          </w:tcPr>
          <w:p w14:paraId="538612E9">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室外24芯单模光纤</w:t>
            </w:r>
          </w:p>
        </w:tc>
      </w:tr>
      <w:tr w14:paraId="6D9812B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4" w:type="pct"/>
            <w:noWrap w:val="0"/>
            <w:vAlign w:val="center"/>
          </w:tcPr>
          <w:p w14:paraId="14D0A7E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4" w:type="pct"/>
            <w:noWrap w:val="0"/>
            <w:vAlign w:val="center"/>
          </w:tcPr>
          <w:p w14:paraId="750F193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1800</w:t>
            </w:r>
          </w:p>
        </w:tc>
        <w:tc>
          <w:tcPr>
            <w:tcW w:w="822" w:type="pct"/>
            <w:noWrap w:val="0"/>
            <w:vAlign w:val="center"/>
          </w:tcPr>
          <w:p w14:paraId="0FAC64B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EB45C06">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70D1DF4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4" w:type="pct"/>
            <w:noWrap w:val="0"/>
            <w:vAlign w:val="top"/>
          </w:tcPr>
          <w:p w14:paraId="04B7D6C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8B403D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5" w:type="pct"/>
            <w:gridSpan w:val="3"/>
            <w:noWrap w:val="0"/>
            <w:vAlign w:val="center"/>
          </w:tcPr>
          <w:p w14:paraId="1C2635A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室外防水。</w:t>
            </w:r>
          </w:p>
          <w:p w14:paraId="088C5BF3">
            <w:pPr>
              <w:widowControl/>
              <w:ind w:firstLine="0" w:firstLineChars="0"/>
              <w:jc w:val="left"/>
              <w:textAlignment w:val="center"/>
              <w:rPr>
                <w:rFonts w:ascii="宋体" w:hAnsi="宋体" w:eastAsia="仿宋" w:cs="仿宋_GB2312"/>
                <w:sz w:val="22"/>
                <w:szCs w:val="22"/>
              </w:rPr>
            </w:pPr>
            <w:r>
              <w:rPr>
                <w:rFonts w:hint="eastAsia" w:ascii="宋体" w:hAnsi="宋体" w:cs="宋体"/>
                <w:color w:val="000000"/>
                <w:kern w:val="0"/>
                <w:sz w:val="22"/>
                <w:szCs w:val="22"/>
                <w:lang w:bidi="ar"/>
              </w:rPr>
              <w:t>≥24芯。</w:t>
            </w:r>
          </w:p>
        </w:tc>
      </w:tr>
    </w:tbl>
    <w:p w14:paraId="7822398C">
      <w:pPr>
        <w:spacing w:line="360" w:lineRule="auto"/>
        <w:ind w:firstLine="0" w:firstLineChars="0"/>
        <w:jc w:val="left"/>
        <w:rPr>
          <w:rFonts w:hint="eastAsia" w:ascii="宋体" w:hAnsi="宋体" w:cs="仿宋_GB2312"/>
          <w:sz w:val="22"/>
          <w:szCs w:val="22"/>
        </w:rPr>
      </w:pPr>
      <w:r>
        <w:rPr>
          <w:rFonts w:hint="eastAsia" w:ascii="宋体" w:hAnsi="宋体" w:cs="仿宋_GB2312"/>
          <w:sz w:val="22"/>
          <w:szCs w:val="22"/>
        </w:rPr>
        <w:t>拟采购标的（26）</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52"/>
        <w:gridCol w:w="2989"/>
        <w:gridCol w:w="1526"/>
        <w:gridCol w:w="3415"/>
      </w:tblGrid>
      <w:tr w14:paraId="3A9AE6E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8" w:type="pct"/>
            <w:noWrap w:val="0"/>
            <w:vAlign w:val="center"/>
          </w:tcPr>
          <w:p w14:paraId="420AC9A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71" w:type="pct"/>
            <w:gridSpan w:val="3"/>
            <w:noWrap w:val="0"/>
            <w:vAlign w:val="center"/>
          </w:tcPr>
          <w:p w14:paraId="32CAE84D">
            <w:pPr>
              <w:spacing w:line="360" w:lineRule="auto"/>
              <w:ind w:firstLine="0" w:firstLineChars="0"/>
              <w:jc w:val="left"/>
              <w:rPr>
                <w:rFonts w:ascii="宋体" w:hAnsi="宋体" w:cs="仿宋_GB2312"/>
                <w:sz w:val="22"/>
                <w:szCs w:val="22"/>
              </w:rPr>
            </w:pPr>
            <w:r>
              <w:rPr>
                <w:rFonts w:hint="eastAsia" w:ascii="宋体" w:hAnsi="宋体" w:cs="宋体"/>
                <w:kern w:val="0"/>
                <w:sz w:val="22"/>
                <w:szCs w:val="22"/>
              </w:rPr>
              <w:t>光纤焊接</w:t>
            </w:r>
          </w:p>
        </w:tc>
      </w:tr>
      <w:tr w14:paraId="0592DB7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28" w:type="pct"/>
            <w:noWrap w:val="0"/>
            <w:vAlign w:val="center"/>
          </w:tcPr>
          <w:p w14:paraId="0F09D88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10" w:type="pct"/>
            <w:noWrap w:val="0"/>
            <w:vAlign w:val="center"/>
          </w:tcPr>
          <w:p w14:paraId="582D270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1</w:t>
            </w:r>
          </w:p>
        </w:tc>
        <w:tc>
          <w:tcPr>
            <w:tcW w:w="822" w:type="pct"/>
            <w:noWrap w:val="0"/>
            <w:vAlign w:val="center"/>
          </w:tcPr>
          <w:p w14:paraId="7D2A207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4B00139B">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项</w:t>
            </w:r>
          </w:p>
        </w:tc>
      </w:tr>
      <w:tr w14:paraId="4E76D32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28" w:type="pct"/>
            <w:noWrap w:val="0"/>
            <w:vAlign w:val="top"/>
          </w:tcPr>
          <w:p w14:paraId="09A5F85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5D65A0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71" w:type="pct"/>
            <w:gridSpan w:val="3"/>
            <w:noWrap w:val="0"/>
            <w:vAlign w:val="center"/>
          </w:tcPr>
          <w:p w14:paraId="7623403E">
            <w:pPr>
              <w:widowControl/>
              <w:ind w:firstLine="0" w:firstLineChars="0"/>
              <w:jc w:val="left"/>
              <w:textAlignment w:val="center"/>
              <w:rPr>
                <w:rFonts w:hint="eastAsia" w:ascii="宋体" w:hAnsi="宋体" w:cs="仿宋_GB2312"/>
                <w:sz w:val="22"/>
                <w:szCs w:val="22"/>
              </w:rPr>
            </w:pPr>
            <w:r>
              <w:rPr>
                <w:rFonts w:hint="eastAsia" w:ascii="宋体" w:hAnsi="宋体" w:cs="宋体"/>
                <w:sz w:val="22"/>
                <w:szCs w:val="22"/>
              </w:rPr>
              <w:t>含光纤焊接配件、材料。</w:t>
            </w:r>
          </w:p>
        </w:tc>
      </w:tr>
    </w:tbl>
    <w:p w14:paraId="70915099">
      <w:pPr>
        <w:spacing w:line="360" w:lineRule="auto"/>
        <w:ind w:firstLine="0" w:firstLineChars="0"/>
        <w:jc w:val="left"/>
        <w:rPr>
          <w:rFonts w:hint="eastAsia" w:ascii="宋体" w:hAnsi="宋体" w:cs="仿宋_GB2312"/>
          <w:sz w:val="22"/>
          <w:szCs w:val="22"/>
        </w:rPr>
      </w:pPr>
    </w:p>
    <w:p w14:paraId="7845A8F3">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拟采购标的（27）</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59"/>
        <w:gridCol w:w="2982"/>
        <w:gridCol w:w="1526"/>
        <w:gridCol w:w="3415"/>
      </w:tblGrid>
      <w:tr w14:paraId="7E9C300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2" w:type="pct"/>
            <w:noWrap w:val="0"/>
            <w:vAlign w:val="center"/>
          </w:tcPr>
          <w:p w14:paraId="1230863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67" w:type="pct"/>
            <w:gridSpan w:val="3"/>
            <w:noWrap w:val="0"/>
            <w:vAlign w:val="center"/>
          </w:tcPr>
          <w:p w14:paraId="1BA9002C">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室内智能全彩半球</w:t>
            </w:r>
          </w:p>
        </w:tc>
      </w:tr>
      <w:tr w14:paraId="0F7C390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2" w:type="pct"/>
            <w:noWrap w:val="0"/>
            <w:vAlign w:val="center"/>
          </w:tcPr>
          <w:p w14:paraId="4C740B5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06" w:type="pct"/>
            <w:noWrap w:val="0"/>
            <w:vAlign w:val="center"/>
          </w:tcPr>
          <w:p w14:paraId="4D99B45B">
            <w:pPr>
              <w:spacing w:line="360" w:lineRule="auto"/>
              <w:ind w:firstLine="0" w:firstLineChars="0"/>
              <w:rPr>
                <w:rFonts w:ascii="宋体" w:hAnsi="宋体" w:cs="仿宋_GB2312"/>
                <w:sz w:val="22"/>
                <w:szCs w:val="22"/>
              </w:rPr>
            </w:pPr>
            <w:r>
              <w:rPr>
                <w:rFonts w:hint="eastAsia" w:ascii="宋体" w:hAnsi="宋体" w:cs="仿宋_GB2312"/>
                <w:sz w:val="22"/>
                <w:szCs w:val="22"/>
              </w:rPr>
              <w:t>382</w:t>
            </w:r>
          </w:p>
        </w:tc>
        <w:tc>
          <w:tcPr>
            <w:tcW w:w="822" w:type="pct"/>
            <w:noWrap w:val="0"/>
            <w:vAlign w:val="center"/>
          </w:tcPr>
          <w:p w14:paraId="6D661FA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15A0E3A">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0D3C616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2" w:type="pct"/>
            <w:noWrap w:val="0"/>
            <w:vAlign w:val="top"/>
          </w:tcPr>
          <w:p w14:paraId="40CC65E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E9B293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67" w:type="pct"/>
            <w:gridSpan w:val="3"/>
            <w:noWrap w:val="0"/>
            <w:vAlign w:val="center"/>
          </w:tcPr>
          <w:p w14:paraId="24993DA4">
            <w:pPr>
              <w:widowControl/>
              <w:ind w:firstLine="0" w:firstLineChars="0"/>
              <w:jc w:val="left"/>
              <w:textAlignment w:val="center"/>
              <w:rPr>
                <w:rStyle w:val="124"/>
                <w:sz w:val="22"/>
                <w:szCs w:val="22"/>
                <w:lang w:bidi="ar"/>
              </w:rPr>
            </w:pPr>
            <w:r>
              <w:rPr>
                <w:rStyle w:val="124"/>
                <w:sz w:val="22"/>
                <w:szCs w:val="22"/>
                <w:lang w:bidi="ar"/>
              </w:rPr>
              <w:t>具有≥1/1.8"靶面尺寸。</w:t>
            </w:r>
          </w:p>
          <w:p w14:paraId="45E672E8">
            <w:pPr>
              <w:widowControl/>
              <w:ind w:firstLine="0" w:firstLineChars="0"/>
              <w:jc w:val="left"/>
              <w:textAlignment w:val="center"/>
              <w:rPr>
                <w:rStyle w:val="124"/>
                <w:sz w:val="22"/>
                <w:szCs w:val="22"/>
                <w:lang w:bidi="ar"/>
              </w:rPr>
            </w:pPr>
            <w:r>
              <w:rPr>
                <w:rStyle w:val="124"/>
                <w:sz w:val="22"/>
                <w:szCs w:val="22"/>
                <w:lang w:bidi="ar"/>
              </w:rPr>
              <w:t>内置GPU芯片。</w:t>
            </w:r>
          </w:p>
          <w:p w14:paraId="5480F896">
            <w:pPr>
              <w:widowControl/>
              <w:ind w:firstLine="0" w:firstLineChars="0"/>
              <w:jc w:val="left"/>
              <w:textAlignment w:val="center"/>
              <w:rPr>
                <w:rStyle w:val="124"/>
                <w:sz w:val="22"/>
                <w:szCs w:val="22"/>
                <w:lang w:bidi="ar"/>
              </w:rPr>
            </w:pPr>
            <w:r>
              <w:rPr>
                <w:rStyle w:val="124"/>
                <w:sz w:val="22"/>
                <w:szCs w:val="22"/>
                <w:lang w:bidi="ar"/>
              </w:rPr>
              <w:t>内置≥2个麦克风、≥1个扬声器。</w:t>
            </w:r>
          </w:p>
          <w:p w14:paraId="4B16BB52">
            <w:pPr>
              <w:widowControl/>
              <w:ind w:firstLine="0" w:firstLineChars="0"/>
              <w:jc w:val="left"/>
              <w:textAlignment w:val="center"/>
              <w:rPr>
                <w:rStyle w:val="124"/>
                <w:sz w:val="22"/>
                <w:szCs w:val="22"/>
                <w:lang w:bidi="ar"/>
              </w:rPr>
            </w:pPr>
            <w:r>
              <w:rPr>
                <w:rStyle w:val="124"/>
                <w:sz w:val="22"/>
                <w:szCs w:val="22"/>
                <w:lang w:bidi="ar"/>
              </w:rPr>
              <w:t>具有≥1个RS485接口、≥1个报警输入接口、≥1个报警输出接口、≥1个音频输入接口、≥1个音频输出接口。</w:t>
            </w:r>
          </w:p>
          <w:p w14:paraId="34E5278A">
            <w:pPr>
              <w:widowControl/>
              <w:ind w:firstLine="0" w:firstLineChars="0"/>
              <w:jc w:val="left"/>
              <w:textAlignment w:val="center"/>
              <w:rPr>
                <w:rStyle w:val="124"/>
                <w:sz w:val="22"/>
                <w:szCs w:val="22"/>
                <w:lang w:bidi="ar"/>
              </w:rPr>
            </w:pPr>
            <w:r>
              <w:rPr>
                <w:rStyle w:val="124"/>
                <w:sz w:val="22"/>
                <w:szCs w:val="22"/>
                <w:lang w:bidi="ar"/>
              </w:rPr>
              <w:t>★内置补光灯，为鳞片状反射式补光灯，补光灯开启后，正面不可见补光灯灯珠。（投标时提供具有CMA或CNAS的检测报告）</w:t>
            </w:r>
          </w:p>
          <w:p w14:paraId="7B38D05A">
            <w:pPr>
              <w:widowControl/>
              <w:ind w:firstLine="0" w:firstLineChars="0"/>
              <w:jc w:val="left"/>
              <w:textAlignment w:val="center"/>
              <w:rPr>
                <w:rStyle w:val="124"/>
                <w:sz w:val="22"/>
                <w:szCs w:val="22"/>
                <w:lang w:bidi="ar"/>
              </w:rPr>
            </w:pPr>
            <w:r>
              <w:rPr>
                <w:rStyle w:val="124"/>
                <w:sz w:val="22"/>
                <w:szCs w:val="22"/>
                <w:lang w:bidi="ar"/>
              </w:rPr>
              <w:t>补光灯灯光均匀无波纹、圆环状、麻点状、条纹状及不规则亮斑。支持电动变焦。</w:t>
            </w:r>
          </w:p>
          <w:p w14:paraId="622853C3">
            <w:pPr>
              <w:widowControl/>
              <w:ind w:firstLine="0" w:firstLineChars="0"/>
              <w:jc w:val="left"/>
              <w:textAlignment w:val="center"/>
              <w:rPr>
                <w:rStyle w:val="124"/>
                <w:sz w:val="22"/>
                <w:szCs w:val="22"/>
                <w:lang w:bidi="ar"/>
              </w:rPr>
            </w:pPr>
            <w:r>
              <w:rPr>
                <w:rStyle w:val="124"/>
                <w:sz w:val="22"/>
                <w:szCs w:val="22"/>
                <w:lang w:bidi="ar"/>
              </w:rPr>
              <w:t>分辨率设置为≥2560×1440@25fps，分辨力≥1400TVL。</w:t>
            </w:r>
          </w:p>
          <w:p w14:paraId="6CB73F94">
            <w:pPr>
              <w:widowControl/>
              <w:ind w:firstLine="0" w:firstLineChars="0"/>
              <w:jc w:val="left"/>
              <w:textAlignment w:val="center"/>
              <w:rPr>
                <w:rStyle w:val="124"/>
                <w:sz w:val="22"/>
                <w:szCs w:val="22"/>
                <w:lang w:bidi="ar"/>
              </w:rPr>
            </w:pPr>
            <w:r>
              <w:rPr>
                <w:rStyle w:val="124"/>
                <w:sz w:val="22"/>
                <w:szCs w:val="22"/>
                <w:lang w:bidi="ar"/>
              </w:rPr>
              <w:t>最低照度彩色：0.0002 lx，黑白:0.0001 lx，最大亮度鉴别等级（灰度等级）≥11级。</w:t>
            </w:r>
          </w:p>
          <w:p w14:paraId="6B6FF447">
            <w:pPr>
              <w:widowControl/>
              <w:ind w:firstLine="0" w:firstLineChars="0"/>
              <w:jc w:val="left"/>
              <w:textAlignment w:val="center"/>
              <w:rPr>
                <w:rStyle w:val="124"/>
                <w:sz w:val="22"/>
                <w:szCs w:val="22"/>
                <w:lang w:bidi="ar"/>
              </w:rPr>
            </w:pPr>
            <w:r>
              <w:rPr>
                <w:rStyle w:val="124"/>
                <w:sz w:val="22"/>
                <w:szCs w:val="22"/>
                <w:lang w:bidi="ar"/>
              </w:rPr>
              <w:t>具备H.264、H.265、MJPEG视频编码格式，且具有High Profile编码能力。</w:t>
            </w:r>
          </w:p>
          <w:p w14:paraId="4276027A">
            <w:pPr>
              <w:widowControl/>
              <w:ind w:firstLine="0" w:firstLineChars="0"/>
              <w:jc w:val="left"/>
              <w:textAlignment w:val="center"/>
              <w:rPr>
                <w:rStyle w:val="124"/>
                <w:sz w:val="22"/>
                <w:szCs w:val="22"/>
                <w:lang w:bidi="ar"/>
              </w:rPr>
            </w:pPr>
            <w:r>
              <w:rPr>
                <w:rStyle w:val="124"/>
                <w:sz w:val="22"/>
                <w:szCs w:val="22"/>
                <w:lang w:bidi="ar"/>
              </w:rPr>
              <w:t>具备数据感知功能，在IE 浏览器下，重启事件记录可包括正常重启和异常重启2种类型。正常重启可记录重启的时间、服务类型、用户名、IP/域名信息；异常重启可记录重启时间、异常类型信息。</w:t>
            </w:r>
          </w:p>
          <w:p w14:paraId="2FD988D9">
            <w:pPr>
              <w:widowControl/>
              <w:ind w:firstLine="0" w:firstLineChars="0"/>
              <w:jc w:val="left"/>
              <w:textAlignment w:val="center"/>
              <w:rPr>
                <w:rStyle w:val="124"/>
                <w:sz w:val="22"/>
                <w:szCs w:val="22"/>
                <w:lang w:bidi="ar"/>
              </w:rPr>
            </w:pPr>
            <w:r>
              <w:rPr>
                <w:rStyle w:val="124"/>
                <w:sz w:val="22"/>
                <w:szCs w:val="22"/>
                <w:lang w:bidi="ar"/>
              </w:rPr>
              <w:t>设备具有耀光抑制功能，耀光区域≤1%。）</w:t>
            </w:r>
          </w:p>
          <w:p w14:paraId="694E7DF9">
            <w:pPr>
              <w:widowControl/>
              <w:ind w:firstLine="0" w:firstLineChars="0"/>
              <w:jc w:val="left"/>
              <w:textAlignment w:val="center"/>
              <w:rPr>
                <w:rFonts w:hint="eastAsia" w:ascii="仿宋" w:hAnsi="仿宋" w:eastAsia="仿宋" w:cs="仿宋"/>
                <w:kern w:val="0"/>
                <w:sz w:val="22"/>
                <w:szCs w:val="22"/>
              </w:rPr>
            </w:pPr>
            <w:r>
              <w:rPr>
                <w:rStyle w:val="124"/>
                <w:sz w:val="22"/>
                <w:szCs w:val="22"/>
                <w:lang w:bidi="ar"/>
              </w:rPr>
              <w:t>需支持DC12V供电，且在≥DC12V±30%范围内变化时可以正常工作。</w:t>
            </w:r>
          </w:p>
        </w:tc>
      </w:tr>
    </w:tbl>
    <w:p w14:paraId="3BDC78B7">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拟采购标的（28）</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66"/>
        <w:gridCol w:w="2975"/>
        <w:gridCol w:w="1526"/>
        <w:gridCol w:w="3415"/>
      </w:tblGrid>
      <w:tr w14:paraId="22D0EF7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66BDFE5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63" w:type="pct"/>
            <w:gridSpan w:val="3"/>
            <w:noWrap w:val="0"/>
            <w:vAlign w:val="center"/>
          </w:tcPr>
          <w:p w14:paraId="01ADECA0">
            <w:pPr>
              <w:spacing w:line="360" w:lineRule="auto"/>
              <w:ind w:firstLine="0" w:firstLineChars="0"/>
              <w:rPr>
                <w:rFonts w:hint="eastAsia" w:ascii="宋体" w:hAnsi="宋体" w:cs="仿宋_GB2312"/>
                <w:sz w:val="22"/>
                <w:szCs w:val="22"/>
              </w:rPr>
            </w:pPr>
            <w:r>
              <w:rPr>
                <w:rFonts w:hint="eastAsia" w:ascii="Cambria Math" w:hAnsi="Cambria Math" w:eastAsia="Cambria Math" w:cs="Cambria Math"/>
                <w:color w:val="000000"/>
                <w:kern w:val="0"/>
                <w:sz w:val="22"/>
                <w:szCs w:val="22"/>
                <w:lang w:bidi="ar"/>
              </w:rPr>
              <w:t>室外智能全彩枪型摄像机</w:t>
            </w:r>
            <w:r>
              <w:rPr>
                <w:rFonts w:hint="eastAsia" w:ascii="Cambria Math" w:hAnsi="Cambria Math" w:cs="Cambria Math"/>
                <w:color w:val="000000"/>
                <w:kern w:val="0"/>
                <w:sz w:val="22"/>
                <w:szCs w:val="22"/>
                <w:lang w:bidi="ar"/>
              </w:rPr>
              <w:t>（配套支架）</w:t>
            </w:r>
          </w:p>
        </w:tc>
      </w:tr>
      <w:tr w14:paraId="4A9F797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36" w:type="pct"/>
            <w:noWrap w:val="0"/>
            <w:vAlign w:val="center"/>
          </w:tcPr>
          <w:p w14:paraId="54CC7E5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602" w:type="pct"/>
            <w:noWrap w:val="0"/>
            <w:vAlign w:val="center"/>
          </w:tcPr>
          <w:p w14:paraId="43D0717B">
            <w:pPr>
              <w:spacing w:line="360" w:lineRule="auto"/>
              <w:ind w:firstLine="0" w:firstLineChars="0"/>
              <w:rPr>
                <w:rFonts w:ascii="宋体" w:hAnsi="宋体" w:cs="仿宋_GB2312"/>
                <w:sz w:val="22"/>
                <w:szCs w:val="22"/>
              </w:rPr>
            </w:pPr>
            <w:r>
              <w:rPr>
                <w:rFonts w:hint="eastAsia" w:ascii="宋体" w:hAnsi="宋体" w:cs="仿宋_GB2312"/>
                <w:sz w:val="22"/>
                <w:szCs w:val="22"/>
              </w:rPr>
              <w:t>18</w:t>
            </w:r>
          </w:p>
        </w:tc>
        <w:tc>
          <w:tcPr>
            <w:tcW w:w="822" w:type="pct"/>
            <w:noWrap w:val="0"/>
            <w:vAlign w:val="center"/>
          </w:tcPr>
          <w:p w14:paraId="64E2242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4AF69DB6">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40E7B60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36" w:type="pct"/>
            <w:noWrap w:val="0"/>
            <w:vAlign w:val="top"/>
          </w:tcPr>
          <w:p w14:paraId="3206A16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6A9013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63" w:type="pct"/>
            <w:gridSpan w:val="3"/>
            <w:noWrap w:val="0"/>
            <w:vAlign w:val="center"/>
          </w:tcPr>
          <w:p w14:paraId="4173413E">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分辨率</w:t>
            </w:r>
            <w:r>
              <w:rPr>
                <w:rStyle w:val="124"/>
                <w:sz w:val="22"/>
                <w:szCs w:val="22"/>
                <w:lang w:bidi="ar"/>
              </w:rPr>
              <w:t>≥</w:t>
            </w:r>
            <w:r>
              <w:rPr>
                <w:rFonts w:hint="eastAsia" w:ascii="宋体" w:hAnsi="宋体" w:cs="宋体"/>
                <w:color w:val="000000"/>
                <w:kern w:val="0"/>
                <w:sz w:val="22"/>
                <w:szCs w:val="22"/>
                <w:lang w:bidi="ar"/>
              </w:rPr>
              <w:t>2560×1440@25fps，分辨力</w:t>
            </w:r>
            <w:r>
              <w:rPr>
                <w:rStyle w:val="124"/>
                <w:sz w:val="22"/>
                <w:szCs w:val="22"/>
                <w:lang w:bidi="ar"/>
              </w:rPr>
              <w:t>≥</w:t>
            </w:r>
            <w:r>
              <w:rPr>
                <w:rFonts w:hint="eastAsia" w:ascii="宋体" w:hAnsi="宋体" w:cs="宋体"/>
                <w:color w:val="000000"/>
                <w:kern w:val="0"/>
                <w:sz w:val="22"/>
                <w:szCs w:val="22"/>
                <w:lang w:bidi="ar"/>
              </w:rPr>
              <w:t>1500TVL。</w:t>
            </w:r>
          </w:p>
          <w:p w14:paraId="0EA0831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系统功能：支持开放型网络视频接口、ISAPI、GB/T28181和E-HOME协议接入；支持三码流技术，支持同时</w:t>
            </w:r>
            <w:r>
              <w:rPr>
                <w:rStyle w:val="124"/>
                <w:sz w:val="22"/>
                <w:szCs w:val="22"/>
                <w:lang w:bidi="ar"/>
              </w:rPr>
              <w:t>≥</w:t>
            </w:r>
            <w:r>
              <w:rPr>
                <w:rFonts w:hint="eastAsia" w:ascii="宋体" w:hAnsi="宋体" w:cs="宋体"/>
                <w:color w:val="000000"/>
                <w:kern w:val="0"/>
                <w:sz w:val="22"/>
                <w:szCs w:val="22"/>
                <w:lang w:bidi="ar"/>
              </w:rPr>
              <w:t>20路取流。</w:t>
            </w:r>
          </w:p>
          <w:p w14:paraId="6800E1FC">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400万像素 @25 fps实时帧率，图像更流畅；支持透雾，电子防抖，并具有多种白平衡模式，适合各种场景需求。</w:t>
            </w:r>
          </w:p>
          <w:p w14:paraId="325E70A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支持三级用户权限管理，支持授权的用户和密码，支持IP地址过滤。</w:t>
            </w:r>
          </w:p>
          <w:p w14:paraId="1DFE007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具有</w:t>
            </w:r>
            <w:r>
              <w:rPr>
                <w:rStyle w:val="124"/>
                <w:sz w:val="22"/>
                <w:szCs w:val="22"/>
                <w:lang w:bidi="ar"/>
              </w:rPr>
              <w:t>≥</w:t>
            </w:r>
            <w:r>
              <w:rPr>
                <w:rFonts w:hint="eastAsia" w:ascii="宋体" w:hAnsi="宋体" w:cs="宋体"/>
                <w:color w:val="000000"/>
                <w:kern w:val="0"/>
                <w:sz w:val="22"/>
                <w:szCs w:val="22"/>
                <w:lang w:bidi="ar"/>
              </w:rPr>
              <w:t>1/1.8"靶面尺寸。</w:t>
            </w:r>
          </w:p>
          <w:p w14:paraId="42ACC6D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最低照度彩色：≤0.0002 lx，黑白:≤0.0001 lx，最大亮度鉴别等级（灰度等级）</w:t>
            </w:r>
            <w:r>
              <w:rPr>
                <w:rStyle w:val="124"/>
                <w:sz w:val="22"/>
                <w:szCs w:val="22"/>
                <w:lang w:bidi="ar"/>
              </w:rPr>
              <w:t>≥</w:t>
            </w:r>
            <w:r>
              <w:rPr>
                <w:rFonts w:hint="eastAsia" w:ascii="宋体" w:hAnsi="宋体" w:cs="宋体"/>
                <w:color w:val="000000"/>
                <w:kern w:val="0"/>
                <w:sz w:val="22"/>
                <w:szCs w:val="22"/>
                <w:lang w:bidi="ar"/>
              </w:rPr>
              <w:t>11级。</w:t>
            </w:r>
          </w:p>
          <w:p w14:paraId="3DDF3964">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自动变焦及一键聚焦功能，变焦过程图像不产生虚焦。</w:t>
            </w:r>
          </w:p>
          <w:p w14:paraId="2E221F2C">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H.264、H.265、MJPEG视频编码格式，且具有High Profile编码能力。</w:t>
            </w:r>
          </w:p>
          <w:p w14:paraId="256BC24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内置GPU芯片。</w:t>
            </w:r>
          </w:p>
          <w:p w14:paraId="44450682">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检出两眼瞳距≥40像素点人员特征图片。</w:t>
            </w:r>
          </w:p>
          <w:p w14:paraId="2FB5106F">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侧脸过滤功能，可过滤上下、左右倾斜角度超过预设值的人员特征。</w:t>
            </w:r>
          </w:p>
          <w:p w14:paraId="71578D9A">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人数统计功能，支持设置最多8个多边形人数统计区域，可分别设置不同区域的报警类型、报警时间间隔。</w:t>
            </w:r>
          </w:p>
          <w:p w14:paraId="76E8E0B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当进入区域、离开区域、越界侦测或区域入侵报警产生时，可在报警布防时间内联动声音报警和/或白光灯闪烁。</w:t>
            </w:r>
          </w:p>
          <w:p w14:paraId="454866EA">
            <w:pPr>
              <w:widowControl/>
              <w:ind w:firstLine="0" w:firstLineChars="0"/>
              <w:jc w:val="left"/>
              <w:textAlignment w:val="center"/>
              <w:rPr>
                <w:rFonts w:hint="eastAsia" w:ascii="宋体" w:hAnsi="宋体" w:cs="宋体"/>
                <w:color w:val="000000"/>
                <w:kern w:val="0"/>
                <w:sz w:val="22"/>
                <w:szCs w:val="22"/>
                <w:lang w:bidi="ar"/>
              </w:rPr>
            </w:pPr>
            <w:r>
              <w:rPr>
                <w:rStyle w:val="124"/>
                <w:sz w:val="22"/>
                <w:szCs w:val="22"/>
                <w:lang w:bidi="ar"/>
              </w:rPr>
              <w:t>具备</w:t>
            </w:r>
            <w:r>
              <w:rPr>
                <w:rFonts w:hint="eastAsia" w:ascii="宋体" w:hAnsi="宋体" w:cs="宋体"/>
                <w:color w:val="000000"/>
                <w:kern w:val="0"/>
                <w:sz w:val="22"/>
                <w:szCs w:val="22"/>
                <w:lang w:bidi="ar"/>
              </w:rPr>
              <w:t>抓拍报警统计、报警质量统计、设备重启和布防动态报警数据感知与记录功能。</w:t>
            </w:r>
          </w:p>
          <w:p w14:paraId="0A8A0247">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设备具有耀光抑制功能，耀光区域≤1%。</w:t>
            </w:r>
          </w:p>
          <w:p w14:paraId="3CFF66D0">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★内置补光灯，为鳞镜式补光灯，灯杯为半弧形网格鳞片状。（投标时提供具有CMA或CNAS的检测报告）</w:t>
            </w:r>
          </w:p>
          <w:p w14:paraId="2744CDE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补光灯开启后正面不可见补光灯灯珠。补光灯开启后灯光均匀无波纹、麻点状、条纹状和不规则亮斑。</w:t>
            </w:r>
          </w:p>
          <w:p w14:paraId="0EC071E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内置≥2个麦克风、≥1个扬声器，具有≥1个RS485接口、≥1个报警输入接口、≥1个报警输出接口、≥1个音频输入接口、≥1个音频输出接口。</w:t>
            </w:r>
          </w:p>
          <w:p w14:paraId="300554AF">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≥IP67防护等级。</w:t>
            </w:r>
          </w:p>
        </w:tc>
      </w:tr>
    </w:tbl>
    <w:p w14:paraId="6EEDFE0E">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拟采购标的（29）</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385"/>
        <w:gridCol w:w="2954"/>
        <w:gridCol w:w="1526"/>
        <w:gridCol w:w="3417"/>
      </w:tblGrid>
      <w:tr w14:paraId="1574A63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6" w:type="pct"/>
            <w:noWrap w:val="0"/>
            <w:vAlign w:val="center"/>
          </w:tcPr>
          <w:p w14:paraId="75D42DF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53" w:type="pct"/>
            <w:gridSpan w:val="3"/>
            <w:noWrap w:val="0"/>
            <w:vAlign w:val="center"/>
          </w:tcPr>
          <w:p w14:paraId="0BDBEB60">
            <w:pPr>
              <w:spacing w:line="360" w:lineRule="auto"/>
              <w:ind w:firstLine="0" w:firstLineChars="0"/>
              <w:rPr>
                <w:rFonts w:hint="eastAsia" w:ascii="宋体" w:hAnsi="宋体" w:cs="仿宋_GB2312"/>
                <w:sz w:val="22"/>
                <w:szCs w:val="22"/>
              </w:rPr>
            </w:pPr>
            <w:r>
              <w:rPr>
                <w:rFonts w:hint="eastAsia" w:ascii="宋体" w:hAnsi="宋体" w:cs="宋体"/>
                <w:color w:val="000000"/>
                <w:kern w:val="0"/>
                <w:sz w:val="22"/>
                <w:szCs w:val="22"/>
                <w:lang w:bidi="ar"/>
              </w:rPr>
              <w:t>磁盘阵列存储</w:t>
            </w:r>
            <w:r>
              <w:rPr>
                <w:rFonts w:hint="eastAsia" w:ascii="宋体" w:hAnsi="宋体" w:cs="宋体"/>
                <w:b/>
                <w:bCs/>
                <w:kern w:val="0"/>
                <w:sz w:val="22"/>
                <w:szCs w:val="22"/>
                <w:lang w:val="en-US" w:eastAsia="zh-CN"/>
              </w:rPr>
              <w:t>（核心产品）</w:t>
            </w:r>
          </w:p>
        </w:tc>
      </w:tr>
      <w:tr w14:paraId="15A7B81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46" w:type="pct"/>
            <w:noWrap w:val="0"/>
            <w:vAlign w:val="center"/>
          </w:tcPr>
          <w:p w14:paraId="0DD5C6C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91" w:type="pct"/>
            <w:noWrap w:val="0"/>
            <w:vAlign w:val="center"/>
          </w:tcPr>
          <w:p w14:paraId="4CD9B138">
            <w:pPr>
              <w:spacing w:line="360" w:lineRule="auto"/>
              <w:ind w:firstLine="0" w:firstLineChars="0"/>
              <w:rPr>
                <w:rFonts w:ascii="宋体" w:hAnsi="宋体" w:cs="仿宋_GB2312"/>
                <w:sz w:val="22"/>
                <w:szCs w:val="22"/>
              </w:rPr>
            </w:pPr>
            <w:r>
              <w:rPr>
                <w:rFonts w:hint="eastAsia" w:ascii="宋体" w:hAnsi="宋体" w:cs="仿宋_GB2312"/>
                <w:sz w:val="22"/>
                <w:szCs w:val="22"/>
              </w:rPr>
              <w:t>3</w:t>
            </w:r>
          </w:p>
        </w:tc>
        <w:tc>
          <w:tcPr>
            <w:tcW w:w="822" w:type="pct"/>
            <w:noWrap w:val="0"/>
            <w:vAlign w:val="center"/>
          </w:tcPr>
          <w:p w14:paraId="3587251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5E4A3B01">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64C083B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46" w:type="pct"/>
            <w:noWrap w:val="0"/>
            <w:vAlign w:val="top"/>
          </w:tcPr>
          <w:p w14:paraId="57E26CE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FFAD35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53" w:type="pct"/>
            <w:gridSpan w:val="3"/>
            <w:noWrap w:val="0"/>
            <w:vAlign w:val="center"/>
          </w:tcPr>
          <w:p w14:paraId="504C84DD">
            <w:pPr>
              <w:widowControl/>
              <w:ind w:firstLine="0" w:firstLineChars="0"/>
              <w:jc w:val="left"/>
              <w:textAlignment w:val="center"/>
              <w:rPr>
                <w:rStyle w:val="124"/>
                <w:sz w:val="22"/>
                <w:szCs w:val="22"/>
                <w:lang w:bidi="ar"/>
              </w:rPr>
            </w:pPr>
            <w:r>
              <w:rPr>
                <w:rStyle w:val="124"/>
                <w:sz w:val="22"/>
                <w:szCs w:val="22"/>
                <w:lang w:bidi="ar"/>
              </w:rPr>
              <w:t>≥1颗64位多核处理器，≥4GB内存，内存支持扩展到≥64GB，可以扩展到2个SSD作为缓存盘，配置≥6个风扇，支持风扇热插拔冗余温控调速风扇。</w:t>
            </w:r>
          </w:p>
          <w:p w14:paraId="6BB31368">
            <w:pPr>
              <w:widowControl/>
              <w:ind w:firstLine="0" w:firstLineChars="0"/>
              <w:jc w:val="left"/>
              <w:textAlignment w:val="center"/>
              <w:rPr>
                <w:rStyle w:val="124"/>
                <w:sz w:val="22"/>
                <w:szCs w:val="22"/>
                <w:lang w:bidi="ar"/>
              </w:rPr>
            </w:pPr>
            <w:r>
              <w:rPr>
                <w:rStyle w:val="124"/>
                <w:sz w:val="22"/>
                <w:szCs w:val="22"/>
                <w:lang w:bidi="ar"/>
              </w:rPr>
              <w:t>支持热插拔1+1AC220V 或 1+1 直流冗余金牌电源供电（照片证明），机箱具备防尘滤网，采用双立柱防震设计。</w:t>
            </w:r>
          </w:p>
          <w:p w14:paraId="6B53C6BF">
            <w:pPr>
              <w:widowControl/>
              <w:ind w:firstLine="0" w:firstLineChars="0"/>
              <w:jc w:val="left"/>
              <w:textAlignment w:val="center"/>
              <w:rPr>
                <w:rStyle w:val="124"/>
                <w:sz w:val="22"/>
                <w:szCs w:val="22"/>
                <w:lang w:bidi="ar"/>
              </w:rPr>
            </w:pPr>
            <w:r>
              <w:rPr>
                <w:rStyle w:val="124"/>
                <w:sz w:val="22"/>
                <w:szCs w:val="22"/>
                <w:lang w:bidi="ar"/>
              </w:rPr>
              <w:t>标配≥2个千兆网口，可增扩≥4个千兆网口，或可增扩≥2个10Gb 光纤接口或≥4个HDMI接口或≥3个Mini SAS3.0接口；支持≥12级扩展柜级联扩展；可支持12GB SAS扩展口。</w:t>
            </w:r>
          </w:p>
          <w:p w14:paraId="4C336916">
            <w:pPr>
              <w:widowControl/>
              <w:ind w:firstLine="0" w:firstLineChars="0"/>
              <w:jc w:val="left"/>
              <w:textAlignment w:val="center"/>
              <w:rPr>
                <w:rStyle w:val="124"/>
                <w:sz w:val="22"/>
                <w:szCs w:val="22"/>
                <w:lang w:bidi="ar"/>
              </w:rPr>
            </w:pPr>
            <w:r>
              <w:rPr>
                <w:rStyle w:val="124"/>
                <w:sz w:val="22"/>
                <w:szCs w:val="22"/>
                <w:lang w:bidi="ar"/>
              </w:rPr>
              <w:t>具有48块硬盘热插拔插槽；支持硬盘热插拔设备在读写数据时，热插拔设备内的任意块硬盘，设备正常运行不宕机，硬盘不损坏，数据不丢失，业务不中断。</w:t>
            </w:r>
          </w:p>
          <w:p w14:paraId="2EF54D68">
            <w:pPr>
              <w:widowControl/>
              <w:ind w:firstLine="0" w:firstLineChars="0"/>
              <w:jc w:val="left"/>
              <w:textAlignment w:val="center"/>
              <w:rPr>
                <w:rStyle w:val="124"/>
                <w:sz w:val="22"/>
                <w:szCs w:val="22"/>
                <w:lang w:bidi="ar"/>
              </w:rPr>
            </w:pPr>
            <w:r>
              <w:rPr>
                <w:rStyle w:val="124"/>
                <w:sz w:val="22"/>
                <w:szCs w:val="22"/>
                <w:lang w:bidi="ar"/>
              </w:rPr>
              <w:t>具备SATA和SAS混插，支持主流品牌硬盘混插。</w:t>
            </w:r>
          </w:p>
          <w:p w14:paraId="435D8D85">
            <w:pPr>
              <w:widowControl/>
              <w:ind w:firstLine="0" w:firstLineChars="0"/>
              <w:jc w:val="left"/>
              <w:textAlignment w:val="center"/>
              <w:rPr>
                <w:rStyle w:val="124"/>
                <w:sz w:val="22"/>
                <w:szCs w:val="22"/>
                <w:highlight w:val="none"/>
                <w:lang w:bidi="ar"/>
              </w:rPr>
            </w:pPr>
            <w:r>
              <w:rPr>
                <w:rStyle w:val="124"/>
                <w:sz w:val="22"/>
                <w:szCs w:val="22"/>
                <w:lang w:bidi="ar"/>
              </w:rPr>
              <w:t>★支持SATA和SAS的HDD硬盘与SATA和NVME的SSD混插；支持不同大小的硬盘混合使用，可显示硬盘的总容量（各个硬盘容量之和）</w:t>
            </w:r>
            <w:r>
              <w:rPr>
                <w:rStyle w:val="124"/>
                <w:sz w:val="22"/>
                <w:szCs w:val="22"/>
                <w:highlight w:val="none"/>
                <w:lang w:bidi="ar"/>
              </w:rPr>
              <w:t>（投标时提供具有CMA或CNAS的检测报告）</w:t>
            </w:r>
          </w:p>
          <w:p w14:paraId="1DBA4A8D">
            <w:pPr>
              <w:widowControl/>
              <w:ind w:firstLine="0" w:firstLineChars="0"/>
              <w:jc w:val="left"/>
              <w:textAlignment w:val="center"/>
              <w:rPr>
                <w:rStyle w:val="124"/>
                <w:sz w:val="22"/>
                <w:szCs w:val="22"/>
                <w:lang w:bidi="ar"/>
              </w:rPr>
            </w:pPr>
            <w:r>
              <w:rPr>
                <w:rStyle w:val="124"/>
                <w:sz w:val="22"/>
                <w:szCs w:val="22"/>
                <w:lang w:bidi="ar"/>
              </w:rPr>
              <w:t>具备红灯/蓝灯报警，可根据故障紧急程度分级报警，具备分辨不同级别的故障功能。</w:t>
            </w:r>
          </w:p>
          <w:p w14:paraId="04B55C48">
            <w:pPr>
              <w:widowControl/>
              <w:ind w:firstLine="0" w:firstLineChars="0"/>
              <w:jc w:val="left"/>
              <w:textAlignment w:val="center"/>
              <w:rPr>
                <w:rFonts w:hint="eastAsia" w:ascii="仿宋" w:hAnsi="仿宋" w:eastAsia="仿宋" w:cs="仿宋"/>
                <w:kern w:val="0"/>
                <w:sz w:val="22"/>
                <w:szCs w:val="22"/>
              </w:rPr>
            </w:pPr>
            <w:r>
              <w:rPr>
                <w:rStyle w:val="124"/>
                <w:sz w:val="22"/>
                <w:szCs w:val="22"/>
                <w:lang w:bidi="ar"/>
              </w:rPr>
              <w:t>更换系统盘并配置好信息后，再次开机无需人工介入，可自动恢复业务，历史数据不应丢失。</w:t>
            </w:r>
          </w:p>
        </w:tc>
      </w:tr>
    </w:tbl>
    <w:p w14:paraId="339DB64A">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拟采购标的（30）</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33"/>
        <w:gridCol w:w="2908"/>
        <w:gridCol w:w="1526"/>
        <w:gridCol w:w="3415"/>
      </w:tblGrid>
      <w:tr w14:paraId="3AFF20F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72" w:type="pct"/>
            <w:noWrap w:val="0"/>
            <w:vAlign w:val="center"/>
          </w:tcPr>
          <w:p w14:paraId="7038956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27" w:type="pct"/>
            <w:gridSpan w:val="3"/>
            <w:noWrap w:val="0"/>
            <w:vAlign w:val="center"/>
          </w:tcPr>
          <w:p w14:paraId="34E6349F">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企业级硬盘</w:t>
            </w:r>
          </w:p>
        </w:tc>
      </w:tr>
      <w:tr w14:paraId="640FA2D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72" w:type="pct"/>
            <w:noWrap w:val="0"/>
            <w:vAlign w:val="center"/>
          </w:tcPr>
          <w:p w14:paraId="0944E4E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66" w:type="pct"/>
            <w:noWrap w:val="0"/>
            <w:vAlign w:val="center"/>
          </w:tcPr>
          <w:p w14:paraId="547EA469">
            <w:pPr>
              <w:spacing w:line="360" w:lineRule="auto"/>
              <w:ind w:firstLine="0" w:firstLineChars="0"/>
              <w:rPr>
                <w:rFonts w:ascii="宋体" w:hAnsi="宋体" w:cs="仿宋_GB2312"/>
                <w:sz w:val="22"/>
                <w:szCs w:val="22"/>
              </w:rPr>
            </w:pPr>
            <w:r>
              <w:rPr>
                <w:rFonts w:hint="eastAsia" w:ascii="宋体" w:hAnsi="宋体" w:cs="仿宋_GB2312"/>
                <w:sz w:val="22"/>
                <w:szCs w:val="22"/>
              </w:rPr>
              <w:t>144</w:t>
            </w:r>
          </w:p>
        </w:tc>
        <w:tc>
          <w:tcPr>
            <w:tcW w:w="822" w:type="pct"/>
            <w:noWrap w:val="0"/>
            <w:vAlign w:val="center"/>
          </w:tcPr>
          <w:p w14:paraId="6B2ACDA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9D74D5B">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块</w:t>
            </w:r>
          </w:p>
        </w:tc>
      </w:tr>
      <w:tr w14:paraId="1A3DB3C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72" w:type="pct"/>
            <w:noWrap w:val="0"/>
            <w:vAlign w:val="top"/>
          </w:tcPr>
          <w:p w14:paraId="7BF03A4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A33342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27" w:type="pct"/>
            <w:gridSpan w:val="3"/>
            <w:noWrap w:val="0"/>
            <w:vAlign w:val="center"/>
          </w:tcPr>
          <w:p w14:paraId="4623CA31">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≥6T。</w:t>
            </w:r>
          </w:p>
          <w:p w14:paraId="37B3329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7200RPM。</w:t>
            </w:r>
          </w:p>
          <w:p w14:paraId="680B240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3.5寸。</w:t>
            </w:r>
          </w:p>
          <w:p w14:paraId="66E735BF">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lang w:bidi="ar"/>
              </w:rPr>
              <w:t>SATA。</w:t>
            </w:r>
          </w:p>
        </w:tc>
      </w:tr>
    </w:tbl>
    <w:p w14:paraId="05F0F2D0">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拟采购标的（31）</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48"/>
        <w:gridCol w:w="2893"/>
        <w:gridCol w:w="1526"/>
        <w:gridCol w:w="3415"/>
      </w:tblGrid>
      <w:tr w14:paraId="49B7575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0" w:type="pct"/>
            <w:noWrap w:val="0"/>
            <w:vAlign w:val="center"/>
          </w:tcPr>
          <w:p w14:paraId="7788C37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19" w:type="pct"/>
            <w:gridSpan w:val="3"/>
            <w:noWrap w:val="0"/>
            <w:vAlign w:val="center"/>
          </w:tcPr>
          <w:p w14:paraId="6B414669">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综合安防管理平台软件扩容</w:t>
            </w:r>
          </w:p>
        </w:tc>
      </w:tr>
      <w:tr w14:paraId="4F96114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0" w:type="pct"/>
            <w:noWrap w:val="0"/>
            <w:vAlign w:val="center"/>
          </w:tcPr>
          <w:p w14:paraId="7055D92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58" w:type="pct"/>
            <w:noWrap w:val="0"/>
            <w:vAlign w:val="center"/>
          </w:tcPr>
          <w:p w14:paraId="3F6F4899">
            <w:pPr>
              <w:spacing w:line="360" w:lineRule="auto"/>
              <w:ind w:firstLine="0" w:firstLineChars="0"/>
              <w:rPr>
                <w:rFonts w:ascii="宋体" w:hAnsi="宋体" w:cs="仿宋_GB2312"/>
                <w:sz w:val="22"/>
                <w:szCs w:val="22"/>
              </w:rPr>
            </w:pPr>
            <w:r>
              <w:rPr>
                <w:rFonts w:hint="eastAsia" w:ascii="宋体" w:hAnsi="宋体" w:cs="仿宋_GB2312"/>
                <w:sz w:val="22"/>
                <w:szCs w:val="22"/>
              </w:rPr>
              <w:t>1</w:t>
            </w:r>
          </w:p>
        </w:tc>
        <w:tc>
          <w:tcPr>
            <w:tcW w:w="822" w:type="pct"/>
            <w:noWrap w:val="0"/>
            <w:vAlign w:val="center"/>
          </w:tcPr>
          <w:p w14:paraId="775B784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42179F3">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套</w:t>
            </w:r>
          </w:p>
        </w:tc>
      </w:tr>
      <w:tr w14:paraId="3774C06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80" w:type="pct"/>
            <w:noWrap w:val="0"/>
            <w:vAlign w:val="top"/>
          </w:tcPr>
          <w:p w14:paraId="49490CE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F52C46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19" w:type="pct"/>
            <w:gridSpan w:val="3"/>
            <w:noWrap w:val="0"/>
            <w:vAlign w:val="center"/>
          </w:tcPr>
          <w:p w14:paraId="45B81F9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视频监控应用提供视频管理服务，支持编码设备通过海康设备网络SDK协议、海康Ehome协议、海康ISUP5.0协议、GB28181协议、ONVIF协议、大华设备网络SDK协议、萤石协议接入平台，实现视频预览、录像回放、视频上墙、视频事件监控服务能力，并且在网络带宽不足、有流量限制的网络环境下可以通过以图片替代视频的模式提供监控服务。</w:t>
            </w:r>
          </w:p>
          <w:p w14:paraId="36C9D88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视频综合安防管理平台扩容</w:t>
            </w:r>
          </w:p>
          <w:p w14:paraId="2BC1686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要求支持AD域</w:t>
            </w:r>
          </w:p>
          <w:p w14:paraId="26D66CD1">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要求支持根据用户使用习惯自定义配置快捷功能入口，支持首页投放大屏展示，支持最近7天每日的用户活跃数统计</w:t>
            </w:r>
          </w:p>
          <w:p w14:paraId="70D3BC7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要求支持对组织架构及信息查看、查询、添加、删除、修改、导入、导出；支持对人员信息查看、添加、删除、批量导入；支持对用户人员查看、添加、注销，支持对用户密码修改，账号启用、禁用</w:t>
            </w:r>
          </w:p>
          <w:p w14:paraId="58B54FA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要求支持以中心管理服务为核心的网络拓扑结构，支持对系统中的分组、服务器、组件等统计概览、查看</w:t>
            </w:r>
          </w:p>
          <w:p w14:paraId="555D1AAC">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要求支持统计服务器在线率及各服务器在线详情</w:t>
            </w:r>
          </w:p>
          <w:p w14:paraId="3FDA554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多色彩（红、橙、黄）展示运行告警状态，支持告警统计、概览、处理，支持告警记录查看、查询，支持告警单条、批量处理；支持系统最近7天每日告警数统计，支持评分量化系统监控指数，显示系统运行状态</w:t>
            </w:r>
          </w:p>
          <w:p w14:paraId="6FF1EB27">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导航视图管理，对系统内各节点进行查看、增加、删除、修改，展示、查找；支持对系统内所有服务器进行监控，包括名称、IP地址、状态、未处理告警数、CPU使用率、内存使用率、磁盘容量、主机代理版等；支持对系统内所有组件信息进行监控，组件信息包含：组件名称、未处理告警数、所属服务器、最近操作时间、授权状态、维保期限、使用期限等</w:t>
            </w:r>
          </w:p>
          <w:p w14:paraId="2F9F717F">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要求能按照指定设备、指定通道进行图像的实时点播，支持点播图像的显示、缩放、抓拍和录像，支持多用户对同以图像资源的同时点播，宜支持基于GIS地图的图像点播</w:t>
            </w:r>
          </w:p>
          <w:p w14:paraId="48DAAE8E">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要求监控点最多管理容量为100000路</w:t>
            </w:r>
          </w:p>
          <w:p w14:paraId="2786D79E">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要求系统支持国标协议上下级平台级联，支持流媒体集群配置</w:t>
            </w:r>
          </w:p>
          <w:p w14:paraId="1C074855">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要求支持监控点的批量迁移</w:t>
            </w:r>
          </w:p>
          <w:p w14:paraId="2812036C">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要求支持对平台内管理的视频设备的在线状态进行检查</w:t>
            </w:r>
          </w:p>
          <w:p w14:paraId="239F73D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要求支持视频质量诊断，接收信号丢失、图像黑白等异常情况的报警信息</w:t>
            </w:r>
          </w:p>
          <w:p w14:paraId="15144D96">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要求支持对视频设备的录像完整性进行检查</w:t>
            </w:r>
          </w:p>
          <w:p w14:paraId="1F95C1E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要求支持对设备在线率、录像状态、视频质量等运维状态进行统计，生成报表</w:t>
            </w:r>
          </w:p>
          <w:p w14:paraId="271E385B">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要求客户端预览画面支持亮度、对比度、色调、饱和度参数调节</w:t>
            </w:r>
          </w:p>
          <w:p w14:paraId="5EA1B5A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要求预览画面支持监控点信息、语音对讲、开关声音、云台与镜头控制、抓图、多图抓拍等</w:t>
            </w:r>
          </w:p>
          <w:p w14:paraId="3A43AC7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要求支持控制云台的用户信息叠加到视频画面上，支持按用户的等级对云台进行锁定</w:t>
            </w:r>
          </w:p>
          <w:p w14:paraId="1594F101">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要求支持定时录像、报警录像和移动侦测录像等录像模式，不同类型录像以不同颜色进行区分</w:t>
            </w:r>
          </w:p>
          <w:p w14:paraId="158DC3F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要求支持电视墙场景管理和场景切换</w:t>
            </w:r>
          </w:p>
          <w:p w14:paraId="36AFF2D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大屏控制：要求可对大屏进行1/4/9/16/25分屏、拼接、开窗、窗口漫游的操作，通过客户端支持电视墙开窗后支持分割，并可将大屏分屏配置另保存为场景</w:t>
            </w:r>
          </w:p>
          <w:p w14:paraId="6700159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★iPad大屏客户端：要求支持在iPad上操作监控点上墙、拼接、分屏、漫游、预案切换等操作（投标时提供具有CMA或CNAS的检测报告）</w:t>
            </w:r>
          </w:p>
          <w:p w14:paraId="45381F93">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要求通过客户端支持预览上墙、回放上墙、轮巡上墙、报警联动上墙</w:t>
            </w:r>
          </w:p>
          <w:p w14:paraId="6CF8704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要求通过客户端支持通过配置窗口分屏数（1/4/9/16/25），使预览上墙分割数等于或大于配置的数时上墙子码流，低于配置的分屏数时上墙主码流</w:t>
            </w:r>
          </w:p>
          <w:p w14:paraId="5442857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系统要求支持软授权方式，可以部署在服务器或虚拟机上；</w:t>
            </w:r>
          </w:p>
          <w:p w14:paraId="34A3FBF0">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投标平台软件需具备软件著作权、公安型检、国标检测证书。</w:t>
            </w:r>
          </w:p>
          <w:p w14:paraId="0F600CA2">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w:t>
            </w:r>
            <w:r>
              <w:rPr>
                <w:rFonts w:hint="eastAsia" w:ascii="宋体" w:hAnsi="宋体" w:cs="宋体"/>
                <w:b/>
                <w:bCs/>
                <w:color w:val="000000"/>
                <w:kern w:val="0"/>
                <w:sz w:val="22"/>
                <w:szCs w:val="22"/>
                <w:lang w:bidi="ar"/>
              </w:rPr>
              <w:t>投标产品需无缝对接下沙校区现有综合管理平台（品牌为海康，型号iSecure Center-Education，版本信息V1.7.300-20230131)，供应商出具对本项目的对接承诺</w:t>
            </w:r>
            <w:r>
              <w:rPr>
                <w:rFonts w:hint="eastAsia" w:ascii="宋体" w:hAnsi="宋体" w:cs="宋体"/>
                <w:b/>
                <w:bCs/>
                <w:color w:val="000000"/>
                <w:kern w:val="0"/>
                <w:sz w:val="22"/>
                <w:szCs w:val="22"/>
                <w:lang w:eastAsia="zh-CN" w:bidi="ar"/>
              </w:rPr>
              <w:t>，</w:t>
            </w:r>
            <w:r>
              <w:rPr>
                <w:rFonts w:hint="eastAsia" w:ascii="宋体" w:hAnsi="宋体" w:cs="宋体"/>
                <w:b/>
                <w:bCs/>
                <w:color w:val="000000"/>
                <w:kern w:val="0"/>
                <w:sz w:val="22"/>
                <w:szCs w:val="22"/>
                <w:lang w:val="en-US" w:eastAsia="zh-CN" w:bidi="ar"/>
              </w:rPr>
              <w:t>提供承诺函，格式自拟</w:t>
            </w:r>
            <w:r>
              <w:rPr>
                <w:rFonts w:hint="eastAsia" w:ascii="宋体" w:hAnsi="宋体" w:cs="宋体"/>
                <w:b/>
                <w:bCs/>
                <w:color w:val="000000"/>
                <w:kern w:val="0"/>
                <w:sz w:val="22"/>
                <w:szCs w:val="22"/>
                <w:lang w:bidi="ar"/>
              </w:rPr>
              <w:t>。（费用包含在项目中）</w:t>
            </w:r>
          </w:p>
        </w:tc>
      </w:tr>
    </w:tbl>
    <w:p w14:paraId="5170E544">
      <w:pPr>
        <w:spacing w:line="360" w:lineRule="auto"/>
        <w:ind w:firstLine="0" w:firstLineChars="0"/>
        <w:jc w:val="left"/>
        <w:rPr>
          <w:rFonts w:hint="eastAsia" w:ascii="宋体" w:hAnsi="宋体" w:cs="仿宋_GB2312"/>
          <w:sz w:val="22"/>
          <w:szCs w:val="22"/>
        </w:rPr>
      </w:pPr>
    </w:p>
    <w:p w14:paraId="02443C04">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拟采购标的（32）</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28"/>
        <w:gridCol w:w="2913"/>
        <w:gridCol w:w="1526"/>
        <w:gridCol w:w="3415"/>
      </w:tblGrid>
      <w:tr w14:paraId="789DBBB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9" w:type="pct"/>
            <w:noWrap w:val="0"/>
            <w:vAlign w:val="center"/>
          </w:tcPr>
          <w:p w14:paraId="131A9A1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30" w:type="pct"/>
            <w:gridSpan w:val="3"/>
            <w:noWrap w:val="0"/>
            <w:vAlign w:val="center"/>
          </w:tcPr>
          <w:p w14:paraId="71C4CDD7">
            <w:pPr>
              <w:spacing w:line="360" w:lineRule="auto"/>
              <w:ind w:firstLine="0" w:firstLineChars="0"/>
              <w:rPr>
                <w:rFonts w:ascii="宋体" w:hAnsi="宋体" w:cs="仿宋_GB2312"/>
                <w:sz w:val="22"/>
                <w:szCs w:val="22"/>
              </w:rPr>
            </w:pPr>
            <w:r>
              <w:rPr>
                <w:rFonts w:hint="eastAsia" w:ascii="宋体" w:hAnsi="宋体" w:cs="仿宋_GB2312"/>
                <w:sz w:val="22"/>
                <w:szCs w:val="22"/>
              </w:rPr>
              <w:t>万兆24口汇聚交换机</w:t>
            </w:r>
          </w:p>
        </w:tc>
      </w:tr>
      <w:tr w14:paraId="0437465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9" w:type="pct"/>
            <w:noWrap w:val="0"/>
            <w:vAlign w:val="center"/>
          </w:tcPr>
          <w:p w14:paraId="2DB946F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69" w:type="pct"/>
            <w:noWrap w:val="0"/>
            <w:vAlign w:val="center"/>
          </w:tcPr>
          <w:p w14:paraId="7FAA15BC">
            <w:pPr>
              <w:spacing w:line="360" w:lineRule="auto"/>
              <w:ind w:firstLine="0" w:firstLineChars="0"/>
              <w:rPr>
                <w:rFonts w:ascii="宋体" w:hAnsi="宋体" w:cs="仿宋_GB2312"/>
                <w:sz w:val="22"/>
                <w:szCs w:val="22"/>
              </w:rPr>
            </w:pPr>
            <w:r>
              <w:rPr>
                <w:rFonts w:hint="eastAsia" w:ascii="宋体" w:hAnsi="宋体" w:cs="仿宋_GB2312"/>
                <w:sz w:val="22"/>
                <w:szCs w:val="22"/>
              </w:rPr>
              <w:t>2</w:t>
            </w:r>
          </w:p>
        </w:tc>
        <w:tc>
          <w:tcPr>
            <w:tcW w:w="822" w:type="pct"/>
            <w:noWrap w:val="0"/>
            <w:vAlign w:val="center"/>
          </w:tcPr>
          <w:p w14:paraId="36F868F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D9C88DE">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53A2E73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69" w:type="pct"/>
            <w:noWrap w:val="0"/>
            <w:vAlign w:val="top"/>
          </w:tcPr>
          <w:p w14:paraId="781FF4F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C44C0C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30" w:type="pct"/>
            <w:gridSpan w:val="3"/>
            <w:noWrap w:val="0"/>
            <w:vAlign w:val="center"/>
          </w:tcPr>
          <w:p w14:paraId="59F30805">
            <w:pPr>
              <w:widowControl/>
              <w:numPr>
                <w:ilvl w:val="0"/>
                <w:numId w:val="2"/>
              </w:numPr>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交换容量≥2.56Tbps，包转发率≥1260Mpps。</w:t>
            </w:r>
          </w:p>
          <w:p w14:paraId="6EBD7167">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2、固化≥24个万兆SFP+，≥6个40GE/100GE QSFP28端口。</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3、实配可插拔双电源，≥4个风扇框。</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4、具备≥4K个VLAN，支持Guest VLAN、Voice VLAN，支持基于MAC/协议/IP子网/策略/端口的VLAN。</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5、具备静态路由、RIP V1/2、OSPF、IS-IS、BGP、RIPng、OSPFv3、BGP4+、ISISv6。</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★6、具备VxLAN功能、支持BGP EVPN、支持分布式 Anycast 网关。提供官网截图和链接证明。</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7、具备Telemetry技术，配合网络分析组件通过智能故障识别算法对网络数据进行分析，精准展现网络实时状态，并能及时有效地定界故障以及定位故障发生原因，发现影响用户体验的网络问题，精准保障用户体验。提供官网截图和链接证明。</w:t>
            </w:r>
          </w:p>
        </w:tc>
      </w:tr>
    </w:tbl>
    <w:p w14:paraId="0A35A981">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拟采购标的（33）</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33"/>
        <w:gridCol w:w="2908"/>
        <w:gridCol w:w="1526"/>
        <w:gridCol w:w="3415"/>
      </w:tblGrid>
      <w:tr w14:paraId="22CE7C6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72" w:type="pct"/>
            <w:noWrap w:val="0"/>
            <w:vAlign w:val="center"/>
          </w:tcPr>
          <w:p w14:paraId="6C639A8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27" w:type="pct"/>
            <w:gridSpan w:val="3"/>
            <w:noWrap w:val="0"/>
            <w:vAlign w:val="center"/>
          </w:tcPr>
          <w:p w14:paraId="5E24F8E1">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万兆光模块</w:t>
            </w:r>
          </w:p>
        </w:tc>
      </w:tr>
      <w:tr w14:paraId="7D2B130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72" w:type="pct"/>
            <w:noWrap w:val="0"/>
            <w:vAlign w:val="center"/>
          </w:tcPr>
          <w:p w14:paraId="4075CB2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66" w:type="pct"/>
            <w:noWrap w:val="0"/>
            <w:vAlign w:val="center"/>
          </w:tcPr>
          <w:p w14:paraId="12CDD713">
            <w:pPr>
              <w:spacing w:line="360" w:lineRule="auto"/>
              <w:ind w:firstLine="0" w:firstLineChars="0"/>
              <w:rPr>
                <w:rFonts w:ascii="宋体" w:hAnsi="宋体" w:cs="仿宋_GB2312"/>
                <w:sz w:val="22"/>
                <w:szCs w:val="22"/>
              </w:rPr>
            </w:pPr>
            <w:r>
              <w:rPr>
                <w:rFonts w:hint="eastAsia" w:ascii="宋体" w:hAnsi="宋体" w:cs="仿宋_GB2312"/>
                <w:sz w:val="22"/>
                <w:szCs w:val="22"/>
              </w:rPr>
              <w:t>4</w:t>
            </w:r>
          </w:p>
        </w:tc>
        <w:tc>
          <w:tcPr>
            <w:tcW w:w="822" w:type="pct"/>
            <w:noWrap w:val="0"/>
            <w:vAlign w:val="center"/>
          </w:tcPr>
          <w:p w14:paraId="376E7D7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A50B94E">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个</w:t>
            </w:r>
          </w:p>
        </w:tc>
      </w:tr>
      <w:tr w14:paraId="56E381D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72" w:type="pct"/>
            <w:noWrap w:val="0"/>
            <w:vAlign w:val="top"/>
          </w:tcPr>
          <w:p w14:paraId="434B386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E601A7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27" w:type="pct"/>
            <w:gridSpan w:val="3"/>
            <w:noWrap w:val="0"/>
            <w:vAlign w:val="center"/>
          </w:tcPr>
          <w:p w14:paraId="644A5F0B">
            <w:pPr>
              <w:widowControl/>
              <w:ind w:firstLine="0" w:firstLineChars="0"/>
              <w:jc w:val="left"/>
              <w:textAlignment w:val="center"/>
              <w:rPr>
                <w:rFonts w:hint="eastAsia" w:ascii="仿宋" w:hAnsi="仿宋" w:cs="仿宋"/>
                <w:kern w:val="0"/>
                <w:sz w:val="22"/>
                <w:szCs w:val="22"/>
              </w:rPr>
            </w:pPr>
            <w:r>
              <w:rPr>
                <w:rFonts w:hint="eastAsia" w:ascii="仿宋" w:hAnsi="仿宋" w:cs="仿宋"/>
                <w:kern w:val="0"/>
                <w:sz w:val="22"/>
                <w:szCs w:val="22"/>
              </w:rPr>
              <w:t>SFP+ 万兆光模块。</w:t>
            </w:r>
          </w:p>
          <w:p w14:paraId="4069A737">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lang w:bidi="ar"/>
              </w:rPr>
              <w:t>≥</w:t>
            </w:r>
            <w:r>
              <w:rPr>
                <w:rFonts w:hint="eastAsia" w:ascii="仿宋" w:hAnsi="仿宋" w:cs="仿宋"/>
                <w:kern w:val="0"/>
                <w:sz w:val="22"/>
                <w:szCs w:val="22"/>
              </w:rPr>
              <w:t>1310nm。</w:t>
            </w:r>
          </w:p>
          <w:p w14:paraId="677DCECA">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lang w:bidi="ar"/>
              </w:rPr>
              <w:t>≥</w:t>
            </w:r>
            <w:r>
              <w:rPr>
                <w:rFonts w:hint="eastAsia" w:ascii="仿宋" w:hAnsi="仿宋" w:cs="仿宋"/>
                <w:kern w:val="0"/>
                <w:sz w:val="22"/>
                <w:szCs w:val="22"/>
              </w:rPr>
              <w:t>10km。</w:t>
            </w:r>
          </w:p>
          <w:p w14:paraId="7CAF34C2">
            <w:pPr>
              <w:widowControl/>
              <w:ind w:firstLine="0" w:firstLineChars="0"/>
              <w:jc w:val="left"/>
              <w:textAlignment w:val="center"/>
              <w:rPr>
                <w:rFonts w:hint="eastAsia" w:ascii="仿宋" w:hAnsi="仿宋" w:cs="仿宋"/>
                <w:kern w:val="0"/>
                <w:sz w:val="22"/>
                <w:szCs w:val="22"/>
              </w:rPr>
            </w:pPr>
            <w:r>
              <w:rPr>
                <w:rFonts w:hint="eastAsia" w:ascii="仿宋" w:hAnsi="仿宋" w:cs="仿宋"/>
                <w:kern w:val="0"/>
                <w:sz w:val="22"/>
                <w:szCs w:val="22"/>
              </w:rPr>
              <w:t>LX.</w:t>
            </w:r>
          </w:p>
          <w:p w14:paraId="6E781EBF">
            <w:pPr>
              <w:widowControl/>
              <w:ind w:firstLine="0" w:firstLineChars="0"/>
              <w:jc w:val="left"/>
              <w:textAlignment w:val="center"/>
              <w:rPr>
                <w:rFonts w:hint="eastAsia" w:ascii="仿宋" w:hAnsi="仿宋" w:cs="仿宋"/>
                <w:kern w:val="0"/>
                <w:sz w:val="22"/>
                <w:szCs w:val="22"/>
              </w:rPr>
            </w:pPr>
            <w:r>
              <w:rPr>
                <w:rFonts w:hint="eastAsia" w:ascii="仿宋" w:hAnsi="仿宋" w:cs="仿宋"/>
                <w:kern w:val="0"/>
                <w:sz w:val="22"/>
                <w:szCs w:val="22"/>
              </w:rPr>
              <w:t>LC.</w:t>
            </w:r>
          </w:p>
        </w:tc>
      </w:tr>
    </w:tbl>
    <w:p w14:paraId="106285CE">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拟采购标的（34）</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13"/>
        <w:gridCol w:w="2928"/>
        <w:gridCol w:w="1526"/>
        <w:gridCol w:w="3415"/>
      </w:tblGrid>
      <w:tr w14:paraId="30C1719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1" w:type="pct"/>
            <w:noWrap w:val="0"/>
            <w:vAlign w:val="center"/>
          </w:tcPr>
          <w:p w14:paraId="1981A3A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38" w:type="pct"/>
            <w:gridSpan w:val="3"/>
            <w:noWrap w:val="0"/>
            <w:vAlign w:val="center"/>
          </w:tcPr>
          <w:p w14:paraId="2F958DD6">
            <w:pPr>
              <w:spacing w:line="360" w:lineRule="auto"/>
              <w:ind w:firstLine="0" w:firstLineChars="0"/>
              <w:rPr>
                <w:rFonts w:ascii="宋体" w:hAnsi="宋体" w:cs="仿宋_GB2312"/>
                <w:sz w:val="22"/>
                <w:szCs w:val="22"/>
              </w:rPr>
            </w:pPr>
            <w:r>
              <w:rPr>
                <w:rFonts w:hint="eastAsia" w:ascii="宋体" w:hAnsi="宋体" w:cs="仿宋_GB2312"/>
                <w:sz w:val="22"/>
                <w:szCs w:val="22"/>
              </w:rPr>
              <w:t>24口交换机（POE）</w:t>
            </w:r>
          </w:p>
        </w:tc>
      </w:tr>
      <w:tr w14:paraId="52CCCDA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1" w:type="pct"/>
            <w:noWrap w:val="0"/>
            <w:vAlign w:val="center"/>
          </w:tcPr>
          <w:p w14:paraId="5A14870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77" w:type="pct"/>
            <w:noWrap w:val="0"/>
            <w:vAlign w:val="center"/>
          </w:tcPr>
          <w:p w14:paraId="6D58C998">
            <w:pPr>
              <w:spacing w:line="360" w:lineRule="auto"/>
              <w:ind w:firstLine="0" w:firstLineChars="0"/>
              <w:rPr>
                <w:rFonts w:ascii="宋体" w:hAnsi="宋体" w:cs="仿宋_GB2312"/>
                <w:sz w:val="22"/>
                <w:szCs w:val="22"/>
              </w:rPr>
            </w:pPr>
            <w:r>
              <w:rPr>
                <w:rFonts w:hint="eastAsia" w:ascii="宋体" w:hAnsi="宋体" w:cs="仿宋_GB2312"/>
                <w:sz w:val="22"/>
                <w:szCs w:val="22"/>
              </w:rPr>
              <w:t>24</w:t>
            </w:r>
          </w:p>
        </w:tc>
        <w:tc>
          <w:tcPr>
            <w:tcW w:w="822" w:type="pct"/>
            <w:noWrap w:val="0"/>
            <w:vAlign w:val="center"/>
          </w:tcPr>
          <w:p w14:paraId="7C99781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8CC0D82">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5536060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61" w:type="pct"/>
            <w:noWrap w:val="0"/>
            <w:vAlign w:val="top"/>
          </w:tcPr>
          <w:p w14:paraId="6E502AB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F2DCDE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38" w:type="pct"/>
            <w:gridSpan w:val="3"/>
            <w:noWrap w:val="0"/>
            <w:vAlign w:val="center"/>
          </w:tcPr>
          <w:p w14:paraId="1C9B9C69">
            <w:pPr>
              <w:widowControl/>
              <w:numPr>
                <w:ilvl w:val="0"/>
                <w:numId w:val="3"/>
              </w:numPr>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交换容量≥330 Gbps,包转发率≥125 Mpps。</w:t>
            </w:r>
          </w:p>
          <w:p w14:paraId="0AAB8873">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2、端口类型：千兆电口≥24个，万兆SFP+口≥4个。</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★3、具备快速POE功能，当交换机电源上电时，支持秒级实现对PD设备的供电，POE≥380W。（投标时提供具有CMA或CNAS的检测报告）</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4、具备≥4K个VLAN，支持Guest VLAN、Voice VLAN，支持GVRP协议，支持MUX VLAN功能，支持基于MAC/协议/IP子网/策略/端口的VLAN，支持1:1和N:1 VLAN Mapping功能。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5、具备静态路由、RIP、RIPng、OSPF、OSPFv3。</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6、具备电口堆叠，支持智能 iStack 堆叠，将多台支持堆叠特性的交换机组合在一起，可虚拟为一台交换机。</w:t>
            </w:r>
          </w:p>
        </w:tc>
      </w:tr>
    </w:tbl>
    <w:p w14:paraId="072A282F">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拟采购标的（35）</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20"/>
        <w:gridCol w:w="2921"/>
        <w:gridCol w:w="1526"/>
        <w:gridCol w:w="3415"/>
      </w:tblGrid>
      <w:tr w14:paraId="16D333A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5" w:type="pct"/>
            <w:noWrap w:val="0"/>
            <w:vAlign w:val="center"/>
          </w:tcPr>
          <w:p w14:paraId="28B192E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34" w:type="pct"/>
            <w:gridSpan w:val="3"/>
            <w:noWrap w:val="0"/>
            <w:vAlign w:val="center"/>
          </w:tcPr>
          <w:p w14:paraId="27F9D663">
            <w:pPr>
              <w:spacing w:line="360" w:lineRule="auto"/>
              <w:ind w:firstLine="0" w:firstLineChars="0"/>
              <w:rPr>
                <w:rFonts w:ascii="宋体" w:hAnsi="宋体" w:cs="仿宋_GB2312"/>
                <w:sz w:val="22"/>
                <w:szCs w:val="22"/>
              </w:rPr>
            </w:pPr>
            <w:r>
              <w:rPr>
                <w:rFonts w:hint="eastAsia" w:ascii="宋体" w:hAnsi="宋体" w:cs="仿宋_GB2312"/>
                <w:sz w:val="22"/>
                <w:szCs w:val="22"/>
              </w:rPr>
              <w:t>8口接入交换机（带光口）</w:t>
            </w:r>
          </w:p>
        </w:tc>
      </w:tr>
      <w:tr w14:paraId="55F8E70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65" w:type="pct"/>
            <w:noWrap w:val="0"/>
            <w:vAlign w:val="center"/>
          </w:tcPr>
          <w:p w14:paraId="4C2C25C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73" w:type="pct"/>
            <w:noWrap w:val="0"/>
            <w:vAlign w:val="center"/>
          </w:tcPr>
          <w:p w14:paraId="113D71EA">
            <w:pPr>
              <w:spacing w:line="360" w:lineRule="auto"/>
              <w:ind w:firstLine="0" w:firstLineChars="0"/>
              <w:rPr>
                <w:rFonts w:ascii="宋体" w:hAnsi="宋体" w:cs="仿宋_GB2312"/>
                <w:sz w:val="22"/>
                <w:szCs w:val="22"/>
              </w:rPr>
            </w:pPr>
            <w:r>
              <w:rPr>
                <w:rFonts w:hint="eastAsia" w:ascii="宋体" w:hAnsi="宋体" w:cs="仿宋_GB2312"/>
                <w:sz w:val="22"/>
                <w:szCs w:val="22"/>
              </w:rPr>
              <w:t>5</w:t>
            </w:r>
          </w:p>
        </w:tc>
        <w:tc>
          <w:tcPr>
            <w:tcW w:w="822" w:type="pct"/>
            <w:noWrap w:val="0"/>
            <w:vAlign w:val="center"/>
          </w:tcPr>
          <w:p w14:paraId="114E90E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4E4E7B8">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台</w:t>
            </w:r>
          </w:p>
        </w:tc>
      </w:tr>
      <w:tr w14:paraId="2007F6E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65" w:type="pct"/>
            <w:noWrap w:val="0"/>
            <w:vAlign w:val="top"/>
          </w:tcPr>
          <w:p w14:paraId="288DE29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54B9FE7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34" w:type="pct"/>
            <w:gridSpan w:val="3"/>
            <w:noWrap w:val="0"/>
            <w:vAlign w:val="center"/>
          </w:tcPr>
          <w:p w14:paraId="57AECCF9">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1、交换容量≥330 Gbps,包转发率≥100 Mpps。（如果有不同值，以官网较小值为准）</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2、端口类型：千兆电口≥8个，万兆SFP+口≥4个。</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3、具备快速POE功能，当交换机电源上电时，支持秒级实现对PD设备的供电，POE≥380W</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4、具备4K个VLAN，支持Guest VLAN、Voice VLAN，支持GVRP协议，支持MUX VLAN功能，支持基于MAC/协议/IP子网/策略/端口的VLAN，支持1:1和N:1 VLAN Mapping功能。</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5、具备静态路由、RIP、RIPng、OSPF、OSPFv3。</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6、具备电口堆叠，支持智能 iStack 堆叠，将多台支持堆叠特性的交换机组合在一起，从逻辑上虚拟为一台交换机。</w:t>
            </w:r>
          </w:p>
        </w:tc>
      </w:tr>
    </w:tbl>
    <w:p w14:paraId="0A5F5BA1">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拟采购标的（36）</w:t>
      </w:r>
    </w:p>
    <w:tbl>
      <w:tblPr>
        <w:tblStyle w:val="62"/>
        <w:tblW w:w="4997"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05"/>
        <w:gridCol w:w="2931"/>
        <w:gridCol w:w="1526"/>
        <w:gridCol w:w="3418"/>
      </w:tblGrid>
      <w:tr w14:paraId="7CE0F37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7" w:type="pct"/>
            <w:noWrap w:val="0"/>
            <w:vAlign w:val="center"/>
          </w:tcPr>
          <w:p w14:paraId="7A74D89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42" w:type="pct"/>
            <w:gridSpan w:val="3"/>
            <w:noWrap w:val="0"/>
            <w:vAlign w:val="center"/>
          </w:tcPr>
          <w:p w14:paraId="7EFBDF91">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千兆模块</w:t>
            </w:r>
          </w:p>
        </w:tc>
      </w:tr>
      <w:tr w14:paraId="1D862F1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57" w:type="pct"/>
            <w:noWrap w:val="0"/>
            <w:vAlign w:val="center"/>
          </w:tcPr>
          <w:p w14:paraId="3589D562">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79" w:type="pct"/>
            <w:noWrap w:val="0"/>
            <w:vAlign w:val="center"/>
          </w:tcPr>
          <w:p w14:paraId="7C96281E">
            <w:pPr>
              <w:spacing w:line="360" w:lineRule="auto"/>
              <w:ind w:firstLine="0" w:firstLineChars="0"/>
              <w:rPr>
                <w:rFonts w:ascii="宋体" w:hAnsi="宋体" w:cs="仿宋_GB2312"/>
                <w:sz w:val="22"/>
                <w:szCs w:val="22"/>
              </w:rPr>
            </w:pPr>
            <w:r>
              <w:rPr>
                <w:rFonts w:hint="eastAsia" w:ascii="宋体" w:hAnsi="宋体" w:cs="仿宋_GB2312"/>
                <w:sz w:val="22"/>
                <w:szCs w:val="22"/>
              </w:rPr>
              <w:t>48</w:t>
            </w:r>
          </w:p>
        </w:tc>
        <w:tc>
          <w:tcPr>
            <w:tcW w:w="822" w:type="pct"/>
            <w:noWrap w:val="0"/>
            <w:vAlign w:val="center"/>
          </w:tcPr>
          <w:p w14:paraId="07B3F94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40" w:type="pct"/>
            <w:noWrap w:val="0"/>
            <w:vAlign w:val="center"/>
          </w:tcPr>
          <w:p w14:paraId="7FD9687C">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个</w:t>
            </w:r>
          </w:p>
        </w:tc>
      </w:tr>
      <w:tr w14:paraId="4D0E94F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57" w:type="pct"/>
            <w:noWrap w:val="0"/>
            <w:vAlign w:val="top"/>
          </w:tcPr>
          <w:p w14:paraId="0CA6136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56E9320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42" w:type="pct"/>
            <w:gridSpan w:val="3"/>
            <w:noWrap w:val="0"/>
            <w:vAlign w:val="center"/>
          </w:tcPr>
          <w:p w14:paraId="7110C79E">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SFP千兆光模块</w:t>
            </w:r>
          </w:p>
          <w:p w14:paraId="38D42180">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1310nm</w:t>
            </w:r>
          </w:p>
          <w:p w14:paraId="15CECEB7">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10km</w:t>
            </w:r>
          </w:p>
          <w:p w14:paraId="6F430E8D">
            <w:pPr>
              <w:widowControl/>
              <w:ind w:firstLine="0" w:firstLineChars="0"/>
              <w:jc w:val="left"/>
              <w:textAlignment w:val="center"/>
              <w:rPr>
                <w:rFonts w:hint="eastAsia" w:ascii="宋体" w:hAnsi="宋体" w:cs="宋体"/>
                <w:color w:val="000000"/>
                <w:kern w:val="0"/>
                <w:sz w:val="22"/>
                <w:szCs w:val="22"/>
                <w:highlight w:val="none"/>
                <w:lang w:bidi="ar"/>
              </w:rPr>
            </w:pPr>
            <w:r>
              <w:rPr>
                <w:rFonts w:hint="eastAsia" w:ascii="宋体" w:hAnsi="宋体" w:cs="宋体"/>
                <w:color w:val="000000"/>
                <w:kern w:val="0"/>
                <w:sz w:val="22"/>
                <w:szCs w:val="22"/>
                <w:highlight w:val="none"/>
                <w:lang w:bidi="ar"/>
              </w:rPr>
              <w:t>LX</w:t>
            </w:r>
          </w:p>
          <w:p w14:paraId="5D180B12">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highlight w:val="none"/>
                <w:lang w:bidi="ar"/>
              </w:rPr>
              <w:t>LC</w:t>
            </w:r>
          </w:p>
        </w:tc>
      </w:tr>
    </w:tbl>
    <w:p w14:paraId="4A05CF39">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拟采购标的（37）</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69"/>
        <w:gridCol w:w="2872"/>
        <w:gridCol w:w="1526"/>
        <w:gridCol w:w="3415"/>
      </w:tblGrid>
      <w:tr w14:paraId="5B8BFAB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91" w:type="pct"/>
            <w:noWrap w:val="0"/>
            <w:vAlign w:val="center"/>
          </w:tcPr>
          <w:p w14:paraId="4AD4EFD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08" w:type="pct"/>
            <w:gridSpan w:val="3"/>
            <w:noWrap w:val="0"/>
            <w:vAlign w:val="center"/>
          </w:tcPr>
          <w:p w14:paraId="61131A45">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网线</w:t>
            </w:r>
          </w:p>
        </w:tc>
      </w:tr>
      <w:tr w14:paraId="522AE77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91" w:type="pct"/>
            <w:noWrap w:val="0"/>
            <w:vAlign w:val="center"/>
          </w:tcPr>
          <w:p w14:paraId="1FBE57D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47" w:type="pct"/>
            <w:noWrap w:val="0"/>
            <w:vAlign w:val="center"/>
          </w:tcPr>
          <w:p w14:paraId="0EAB0EC4">
            <w:pPr>
              <w:spacing w:line="360" w:lineRule="auto"/>
              <w:ind w:firstLine="0" w:firstLineChars="0"/>
              <w:rPr>
                <w:rFonts w:ascii="宋体" w:hAnsi="宋体" w:cs="仿宋_GB2312"/>
                <w:sz w:val="22"/>
                <w:szCs w:val="22"/>
              </w:rPr>
            </w:pPr>
            <w:r>
              <w:rPr>
                <w:rFonts w:hint="eastAsia" w:ascii="宋体" w:hAnsi="宋体" w:cs="仿宋_GB2312"/>
                <w:sz w:val="22"/>
                <w:szCs w:val="22"/>
              </w:rPr>
              <w:t>13635</w:t>
            </w:r>
          </w:p>
        </w:tc>
        <w:tc>
          <w:tcPr>
            <w:tcW w:w="822" w:type="pct"/>
            <w:noWrap w:val="0"/>
            <w:vAlign w:val="center"/>
          </w:tcPr>
          <w:p w14:paraId="707C3A9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1BB3B3D9">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4B1B6C0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91" w:type="pct"/>
            <w:noWrap w:val="0"/>
            <w:vAlign w:val="top"/>
          </w:tcPr>
          <w:p w14:paraId="41F3E314">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2709D34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08" w:type="pct"/>
            <w:gridSpan w:val="3"/>
            <w:noWrap w:val="0"/>
            <w:vAlign w:val="center"/>
          </w:tcPr>
          <w:p w14:paraId="5ABB65A5">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六类。</w:t>
            </w:r>
          </w:p>
          <w:p w14:paraId="4675AA52">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4对。</w:t>
            </w:r>
          </w:p>
          <w:p w14:paraId="3967525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非屏蔽。</w:t>
            </w:r>
          </w:p>
          <w:p w14:paraId="6F1699B1">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lang w:bidi="ar"/>
              </w:rPr>
              <w:t>双绞线。</w:t>
            </w:r>
          </w:p>
        </w:tc>
      </w:tr>
    </w:tbl>
    <w:p w14:paraId="086626C5">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拟采购标的（38）</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87"/>
        <w:gridCol w:w="2854"/>
        <w:gridCol w:w="1526"/>
        <w:gridCol w:w="3415"/>
      </w:tblGrid>
      <w:tr w14:paraId="5BB04D9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801" w:type="pct"/>
            <w:noWrap w:val="0"/>
            <w:vAlign w:val="center"/>
          </w:tcPr>
          <w:p w14:paraId="3B1397C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198" w:type="pct"/>
            <w:gridSpan w:val="3"/>
            <w:noWrap w:val="0"/>
            <w:vAlign w:val="center"/>
          </w:tcPr>
          <w:p w14:paraId="362F1880">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室外防水电源</w:t>
            </w:r>
          </w:p>
        </w:tc>
      </w:tr>
      <w:tr w14:paraId="476006E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801" w:type="pct"/>
            <w:noWrap w:val="0"/>
            <w:vAlign w:val="center"/>
          </w:tcPr>
          <w:p w14:paraId="240C082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37" w:type="pct"/>
            <w:noWrap w:val="0"/>
            <w:vAlign w:val="center"/>
          </w:tcPr>
          <w:p w14:paraId="5A9C0A38">
            <w:pPr>
              <w:spacing w:line="360" w:lineRule="auto"/>
              <w:ind w:firstLine="0" w:firstLineChars="0"/>
              <w:rPr>
                <w:rFonts w:ascii="宋体" w:hAnsi="宋体" w:cs="仿宋_GB2312"/>
                <w:sz w:val="22"/>
                <w:szCs w:val="22"/>
              </w:rPr>
            </w:pPr>
            <w:r>
              <w:rPr>
                <w:rFonts w:hint="eastAsia" w:ascii="宋体" w:hAnsi="宋体" w:cs="仿宋_GB2312"/>
                <w:sz w:val="22"/>
                <w:szCs w:val="22"/>
              </w:rPr>
              <w:t>米</w:t>
            </w:r>
          </w:p>
        </w:tc>
        <w:tc>
          <w:tcPr>
            <w:tcW w:w="822" w:type="pct"/>
            <w:noWrap w:val="0"/>
            <w:vAlign w:val="center"/>
          </w:tcPr>
          <w:p w14:paraId="4D6D760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638E7B9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620</w:t>
            </w:r>
          </w:p>
        </w:tc>
      </w:tr>
      <w:tr w14:paraId="2ADFB81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801" w:type="pct"/>
            <w:noWrap w:val="0"/>
            <w:vAlign w:val="top"/>
          </w:tcPr>
          <w:p w14:paraId="14584EE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32FF493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198" w:type="pct"/>
            <w:gridSpan w:val="3"/>
            <w:noWrap w:val="0"/>
            <w:vAlign w:val="center"/>
          </w:tcPr>
          <w:p w14:paraId="3314B395">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防水。</w:t>
            </w:r>
          </w:p>
          <w:p w14:paraId="554A1946">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阻燃。</w:t>
            </w:r>
          </w:p>
          <w:p w14:paraId="65770F2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国标。</w:t>
            </w:r>
          </w:p>
          <w:p w14:paraId="494E5112">
            <w:pPr>
              <w:widowControl/>
              <w:ind w:firstLine="0" w:firstLineChars="0"/>
              <w:jc w:val="left"/>
              <w:textAlignment w:val="center"/>
              <w:rPr>
                <w:rFonts w:hint="eastAsia" w:ascii="仿宋" w:hAnsi="仿宋" w:cs="仿宋"/>
                <w:kern w:val="0"/>
                <w:sz w:val="22"/>
                <w:szCs w:val="22"/>
              </w:rPr>
            </w:pPr>
            <w:r>
              <w:rPr>
                <w:rFonts w:hint="eastAsia" w:ascii="宋体" w:hAnsi="宋体" w:cs="宋体"/>
                <w:color w:val="000000"/>
                <w:kern w:val="0"/>
                <w:sz w:val="22"/>
                <w:szCs w:val="22"/>
                <w:lang w:bidi="ar"/>
              </w:rPr>
              <w:t>RVV2*2.5。</w:t>
            </w:r>
          </w:p>
        </w:tc>
      </w:tr>
    </w:tbl>
    <w:p w14:paraId="108EEA7A">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拟采购标的（39）</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95"/>
        <w:gridCol w:w="2846"/>
        <w:gridCol w:w="1526"/>
        <w:gridCol w:w="3415"/>
      </w:tblGrid>
      <w:tr w14:paraId="39B22F5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805" w:type="pct"/>
            <w:noWrap w:val="0"/>
            <w:vAlign w:val="center"/>
          </w:tcPr>
          <w:p w14:paraId="220113D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194" w:type="pct"/>
            <w:gridSpan w:val="3"/>
            <w:noWrap w:val="0"/>
            <w:vAlign w:val="center"/>
          </w:tcPr>
          <w:p w14:paraId="3AD9C197">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室外网线</w:t>
            </w:r>
          </w:p>
        </w:tc>
      </w:tr>
      <w:tr w14:paraId="2733696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805" w:type="pct"/>
            <w:noWrap w:val="0"/>
            <w:vAlign w:val="center"/>
          </w:tcPr>
          <w:p w14:paraId="67158E4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33" w:type="pct"/>
            <w:noWrap w:val="0"/>
            <w:vAlign w:val="center"/>
          </w:tcPr>
          <w:p w14:paraId="28C2BAB0">
            <w:pPr>
              <w:spacing w:line="360" w:lineRule="auto"/>
              <w:ind w:firstLine="0" w:firstLineChars="0"/>
              <w:rPr>
                <w:rFonts w:ascii="宋体" w:hAnsi="宋体" w:cs="仿宋_GB2312"/>
                <w:sz w:val="22"/>
                <w:szCs w:val="22"/>
              </w:rPr>
            </w:pPr>
            <w:r>
              <w:rPr>
                <w:rFonts w:hint="eastAsia" w:ascii="宋体" w:hAnsi="宋体" w:cs="仿宋_GB2312"/>
                <w:sz w:val="22"/>
                <w:szCs w:val="22"/>
              </w:rPr>
              <w:t>1212</w:t>
            </w:r>
          </w:p>
        </w:tc>
        <w:tc>
          <w:tcPr>
            <w:tcW w:w="822" w:type="pct"/>
            <w:noWrap w:val="0"/>
            <w:vAlign w:val="center"/>
          </w:tcPr>
          <w:p w14:paraId="23C5D73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78A7082">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4904F21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805" w:type="pct"/>
            <w:noWrap w:val="0"/>
            <w:vAlign w:val="top"/>
          </w:tcPr>
          <w:p w14:paraId="65B0DE8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A2FAF5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194" w:type="pct"/>
            <w:gridSpan w:val="3"/>
            <w:noWrap w:val="0"/>
            <w:vAlign w:val="center"/>
          </w:tcPr>
          <w:p w14:paraId="07841B6A">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室外安防6类网线,Cat6屏蔽双绞线,23AWG,工作温度为-20~60℃。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标准：符合ISO/IEC 11801、TIA-568-C.2、GB/T 18015.5要求,所用材料符合RoHS要求,性能指标优于现行6类线缆250MHz标准。</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标准装轴长度:305m±1.5m。</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芯线规格:23AWG,无氧铜。</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线缆结构：4对8芯双绞线,每对之间采用十字骨架隔离，屏蔽类型为F/UTP,每芯均有颜色区分,外皮印有厂商标识及电缆编码，有撕裂绳。</w:t>
            </w:r>
          </w:p>
        </w:tc>
      </w:tr>
    </w:tbl>
    <w:p w14:paraId="51C01A46">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拟采购标的（40）</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69"/>
        <w:gridCol w:w="2872"/>
        <w:gridCol w:w="1526"/>
        <w:gridCol w:w="3415"/>
      </w:tblGrid>
      <w:tr w14:paraId="06D8051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91" w:type="pct"/>
            <w:noWrap w:val="0"/>
            <w:vAlign w:val="center"/>
          </w:tcPr>
          <w:p w14:paraId="736159A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08" w:type="pct"/>
            <w:gridSpan w:val="3"/>
            <w:noWrap w:val="0"/>
            <w:vAlign w:val="center"/>
          </w:tcPr>
          <w:p w14:paraId="21FF5D0E">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室外安防箱</w:t>
            </w:r>
          </w:p>
        </w:tc>
      </w:tr>
      <w:tr w14:paraId="17A5269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91" w:type="pct"/>
            <w:noWrap w:val="0"/>
            <w:vAlign w:val="center"/>
          </w:tcPr>
          <w:p w14:paraId="1BC31D1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47" w:type="pct"/>
            <w:noWrap w:val="0"/>
            <w:vAlign w:val="center"/>
          </w:tcPr>
          <w:p w14:paraId="56805311">
            <w:pPr>
              <w:spacing w:line="360" w:lineRule="auto"/>
              <w:ind w:firstLine="0" w:firstLineChars="0"/>
              <w:rPr>
                <w:rFonts w:ascii="宋体" w:hAnsi="宋体" w:cs="仿宋_GB2312"/>
                <w:sz w:val="22"/>
                <w:szCs w:val="22"/>
              </w:rPr>
            </w:pPr>
            <w:r>
              <w:rPr>
                <w:rFonts w:hint="eastAsia" w:ascii="宋体" w:hAnsi="宋体" w:cs="仿宋_GB2312"/>
                <w:sz w:val="22"/>
                <w:szCs w:val="22"/>
              </w:rPr>
              <w:t>12</w:t>
            </w:r>
          </w:p>
        </w:tc>
        <w:tc>
          <w:tcPr>
            <w:tcW w:w="822" w:type="pct"/>
            <w:noWrap w:val="0"/>
            <w:vAlign w:val="center"/>
          </w:tcPr>
          <w:p w14:paraId="25150FE9">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73614B52">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个</w:t>
            </w:r>
          </w:p>
        </w:tc>
      </w:tr>
      <w:tr w14:paraId="70A1EA5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91" w:type="pct"/>
            <w:noWrap w:val="0"/>
            <w:vAlign w:val="top"/>
          </w:tcPr>
          <w:p w14:paraId="4C5ACF58">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1C5786B">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08" w:type="pct"/>
            <w:gridSpan w:val="3"/>
            <w:noWrap w:val="0"/>
            <w:vAlign w:val="center"/>
          </w:tcPr>
          <w:p w14:paraId="4892B99A">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立柜式。</w:t>
            </w:r>
          </w:p>
          <w:p w14:paraId="67747B0B">
            <w:pPr>
              <w:widowControl/>
              <w:ind w:firstLine="0" w:firstLineChars="0"/>
              <w:jc w:val="lef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防水型。</w:t>
            </w:r>
          </w:p>
          <w:p w14:paraId="61899B3D">
            <w:pPr>
              <w:widowControl/>
              <w:ind w:firstLine="0" w:firstLineChars="0"/>
              <w:jc w:val="lef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材质：不锈钢。</w:t>
            </w:r>
          </w:p>
          <w:p w14:paraId="07D90F3E">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尺寸：≥600*400*300。</w:t>
            </w:r>
          </w:p>
          <w:p w14:paraId="5E2A179D">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含接线板、防雷器、电源模块等配件、。</w:t>
            </w:r>
          </w:p>
        </w:tc>
      </w:tr>
    </w:tbl>
    <w:p w14:paraId="17B8C24D">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拟采购标的（41）</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54"/>
        <w:gridCol w:w="2887"/>
        <w:gridCol w:w="1526"/>
        <w:gridCol w:w="3415"/>
      </w:tblGrid>
      <w:tr w14:paraId="4E559DE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3" w:type="pct"/>
            <w:noWrap w:val="0"/>
            <w:vAlign w:val="center"/>
          </w:tcPr>
          <w:p w14:paraId="4CAE723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16" w:type="pct"/>
            <w:gridSpan w:val="3"/>
            <w:noWrap w:val="0"/>
            <w:vAlign w:val="center"/>
          </w:tcPr>
          <w:p w14:paraId="499A71A7">
            <w:pPr>
              <w:spacing w:line="360" w:lineRule="auto"/>
              <w:ind w:firstLine="0" w:firstLineChars="0"/>
              <w:rPr>
                <w:rFonts w:hint="eastAsia" w:ascii="宋体" w:hAnsi="宋体" w:cs="仿宋_GB2312"/>
                <w:sz w:val="22"/>
                <w:szCs w:val="22"/>
              </w:rPr>
            </w:pPr>
            <w:r>
              <w:rPr>
                <w:rFonts w:hint="eastAsia" w:ascii="宋体" w:hAnsi="宋体" w:cs="仿宋_GB2312"/>
                <w:sz w:val="22"/>
                <w:szCs w:val="22"/>
              </w:rPr>
              <w:t>室内壁挂网络箱</w:t>
            </w:r>
          </w:p>
        </w:tc>
      </w:tr>
      <w:tr w14:paraId="2853E38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3" w:type="pct"/>
            <w:noWrap w:val="0"/>
            <w:vAlign w:val="center"/>
          </w:tcPr>
          <w:p w14:paraId="1454E27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55" w:type="pct"/>
            <w:noWrap w:val="0"/>
            <w:vAlign w:val="center"/>
          </w:tcPr>
          <w:p w14:paraId="2C3984F2">
            <w:pPr>
              <w:spacing w:line="360" w:lineRule="auto"/>
              <w:ind w:firstLine="0" w:firstLineChars="0"/>
              <w:rPr>
                <w:rFonts w:ascii="宋体" w:hAnsi="宋体" w:cs="仿宋_GB2312"/>
                <w:sz w:val="22"/>
                <w:szCs w:val="22"/>
              </w:rPr>
            </w:pPr>
            <w:r>
              <w:rPr>
                <w:rFonts w:hint="eastAsia" w:ascii="宋体" w:hAnsi="宋体" w:cs="仿宋_GB2312"/>
                <w:sz w:val="22"/>
                <w:szCs w:val="22"/>
              </w:rPr>
              <w:t>18</w:t>
            </w:r>
          </w:p>
        </w:tc>
        <w:tc>
          <w:tcPr>
            <w:tcW w:w="822" w:type="pct"/>
            <w:noWrap w:val="0"/>
            <w:vAlign w:val="center"/>
          </w:tcPr>
          <w:p w14:paraId="571C370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47A153C2">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个</w:t>
            </w:r>
          </w:p>
        </w:tc>
      </w:tr>
      <w:tr w14:paraId="74B4E55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83" w:type="pct"/>
            <w:noWrap w:val="0"/>
            <w:vAlign w:val="top"/>
          </w:tcPr>
          <w:p w14:paraId="2AF933F3">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403471AC">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16" w:type="pct"/>
            <w:gridSpan w:val="3"/>
            <w:noWrap w:val="0"/>
            <w:vAlign w:val="center"/>
          </w:tcPr>
          <w:p w14:paraId="0D215DF9">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材质：优质冷轧钢板制作。</w:t>
            </w:r>
          </w:p>
          <w:p w14:paraId="4E0CF068">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尺寸：≥550*400*450。</w:t>
            </w:r>
          </w:p>
          <w:p w14:paraId="470FF719">
            <w:pPr>
              <w:widowControl/>
              <w:ind w:firstLine="0" w:firstLineChars="0"/>
              <w:jc w:val="left"/>
              <w:textAlignment w:val="center"/>
              <w:rPr>
                <w:rFonts w:hint="eastAsia" w:ascii="仿宋" w:hAnsi="仿宋" w:eastAsia="仿宋" w:cs="仿宋"/>
                <w:kern w:val="0"/>
                <w:sz w:val="22"/>
                <w:szCs w:val="22"/>
              </w:rPr>
            </w:pPr>
            <w:r>
              <w:rPr>
                <w:rFonts w:hint="eastAsia" w:ascii="宋体" w:hAnsi="宋体" w:cs="宋体"/>
                <w:color w:val="000000"/>
                <w:kern w:val="0"/>
                <w:sz w:val="22"/>
                <w:szCs w:val="22"/>
                <w:lang w:bidi="ar"/>
              </w:rPr>
              <w:t>含接线板、防雷器、电源模块等配件。</w:t>
            </w:r>
          </w:p>
        </w:tc>
      </w:tr>
    </w:tbl>
    <w:p w14:paraId="3232E67D">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拟采购标的（42）</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69"/>
        <w:gridCol w:w="2872"/>
        <w:gridCol w:w="1526"/>
        <w:gridCol w:w="3415"/>
      </w:tblGrid>
      <w:tr w14:paraId="5667FA0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32" w:hRule="atLeast"/>
        </w:trPr>
        <w:tc>
          <w:tcPr>
            <w:tcW w:w="791" w:type="pct"/>
            <w:noWrap w:val="0"/>
            <w:vAlign w:val="center"/>
          </w:tcPr>
          <w:p w14:paraId="4E48D4F5">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08" w:type="pct"/>
            <w:gridSpan w:val="3"/>
            <w:noWrap w:val="0"/>
            <w:vAlign w:val="center"/>
          </w:tcPr>
          <w:p w14:paraId="4D38448D">
            <w:pPr>
              <w:spacing w:line="360" w:lineRule="auto"/>
              <w:ind w:firstLine="0" w:firstLineChars="0"/>
              <w:rPr>
                <w:rFonts w:ascii="宋体" w:hAnsi="宋体" w:cs="仿宋_GB2312"/>
                <w:sz w:val="22"/>
                <w:szCs w:val="22"/>
              </w:rPr>
            </w:pPr>
            <w:r>
              <w:rPr>
                <w:rFonts w:hint="eastAsia" w:ascii="宋体" w:hAnsi="宋体" w:cs="仿宋_GB2312"/>
                <w:sz w:val="22"/>
                <w:szCs w:val="22"/>
              </w:rPr>
              <w:t>室外PE管</w:t>
            </w:r>
          </w:p>
        </w:tc>
      </w:tr>
      <w:tr w14:paraId="7287D3D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91" w:type="pct"/>
            <w:noWrap w:val="0"/>
            <w:vAlign w:val="center"/>
          </w:tcPr>
          <w:p w14:paraId="1280235A">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47" w:type="pct"/>
            <w:noWrap w:val="0"/>
            <w:vAlign w:val="center"/>
          </w:tcPr>
          <w:p w14:paraId="3FD5BFC0">
            <w:pPr>
              <w:spacing w:line="360" w:lineRule="auto"/>
              <w:ind w:firstLine="0" w:firstLineChars="0"/>
              <w:rPr>
                <w:rFonts w:ascii="宋体" w:hAnsi="宋体" w:cs="仿宋_GB2312"/>
                <w:sz w:val="22"/>
                <w:szCs w:val="22"/>
              </w:rPr>
            </w:pPr>
            <w:r>
              <w:rPr>
                <w:rFonts w:hint="eastAsia" w:ascii="宋体" w:hAnsi="宋体" w:cs="仿宋_GB2312"/>
                <w:sz w:val="22"/>
                <w:szCs w:val="22"/>
              </w:rPr>
              <w:t>600</w:t>
            </w:r>
          </w:p>
        </w:tc>
        <w:tc>
          <w:tcPr>
            <w:tcW w:w="822" w:type="pct"/>
            <w:noWrap w:val="0"/>
            <w:vAlign w:val="center"/>
          </w:tcPr>
          <w:p w14:paraId="329FA1A0">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352047A0">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2A0D74C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91" w:type="pct"/>
            <w:noWrap w:val="0"/>
            <w:vAlign w:val="top"/>
          </w:tcPr>
          <w:p w14:paraId="79682B37">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615AC8E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08" w:type="pct"/>
            <w:gridSpan w:val="3"/>
            <w:noWrap w:val="0"/>
            <w:vAlign w:val="center"/>
          </w:tcPr>
          <w:p w14:paraId="6D136277">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≥PE50mm。</w:t>
            </w:r>
          </w:p>
          <w:p w14:paraId="6E28535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包含安装辅材。</w:t>
            </w:r>
          </w:p>
        </w:tc>
      </w:tr>
    </w:tbl>
    <w:p w14:paraId="0E43DE52">
      <w:pPr>
        <w:spacing w:line="360" w:lineRule="auto"/>
        <w:ind w:firstLine="0" w:firstLineChars="0"/>
        <w:jc w:val="left"/>
        <w:rPr>
          <w:rFonts w:ascii="宋体" w:hAnsi="宋体" w:cs="仿宋_GB2312"/>
          <w:sz w:val="22"/>
          <w:szCs w:val="22"/>
        </w:rPr>
      </w:pPr>
      <w:r>
        <w:rPr>
          <w:rFonts w:hint="eastAsia" w:ascii="宋体" w:hAnsi="宋体" w:cs="仿宋_GB2312"/>
          <w:sz w:val="22"/>
          <w:szCs w:val="22"/>
        </w:rPr>
        <w:t>拟采购标的（43）</w:t>
      </w:r>
    </w:p>
    <w:tbl>
      <w:tblPr>
        <w:tblStyle w:val="62"/>
        <w:tblW w:w="4998"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1454"/>
        <w:gridCol w:w="2887"/>
        <w:gridCol w:w="1526"/>
        <w:gridCol w:w="3415"/>
      </w:tblGrid>
      <w:tr w14:paraId="60B49F5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3" w:type="pct"/>
            <w:noWrap w:val="0"/>
            <w:vAlign w:val="center"/>
          </w:tcPr>
          <w:p w14:paraId="1E18C1BD">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标的内容</w:t>
            </w:r>
          </w:p>
        </w:tc>
        <w:tc>
          <w:tcPr>
            <w:tcW w:w="4216" w:type="pct"/>
            <w:gridSpan w:val="3"/>
            <w:noWrap w:val="0"/>
            <w:vAlign w:val="center"/>
          </w:tcPr>
          <w:p w14:paraId="684ABC2C">
            <w:pPr>
              <w:spacing w:line="360" w:lineRule="auto"/>
              <w:ind w:firstLine="0" w:firstLineChars="0"/>
              <w:rPr>
                <w:rFonts w:ascii="宋体" w:hAnsi="宋体" w:cs="仿宋_GB2312"/>
                <w:sz w:val="22"/>
                <w:szCs w:val="22"/>
              </w:rPr>
            </w:pPr>
            <w:r>
              <w:rPr>
                <w:rFonts w:hint="eastAsia" w:ascii="宋体" w:hAnsi="宋体" w:cs="仿宋_GB2312"/>
                <w:sz w:val="22"/>
                <w:szCs w:val="22"/>
              </w:rPr>
              <w:t>PVC管</w:t>
            </w:r>
          </w:p>
        </w:tc>
      </w:tr>
      <w:tr w14:paraId="74F9649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32" w:hRule="atLeast"/>
        </w:trPr>
        <w:tc>
          <w:tcPr>
            <w:tcW w:w="783" w:type="pct"/>
            <w:noWrap w:val="0"/>
            <w:vAlign w:val="center"/>
          </w:tcPr>
          <w:p w14:paraId="61457271">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数量</w:t>
            </w:r>
          </w:p>
        </w:tc>
        <w:tc>
          <w:tcPr>
            <w:tcW w:w="1555" w:type="pct"/>
            <w:noWrap w:val="0"/>
            <w:vAlign w:val="center"/>
          </w:tcPr>
          <w:p w14:paraId="038E6402">
            <w:pPr>
              <w:spacing w:line="360" w:lineRule="auto"/>
              <w:ind w:firstLine="0" w:firstLineChars="0"/>
              <w:rPr>
                <w:rFonts w:ascii="宋体" w:hAnsi="宋体" w:cs="仿宋_GB2312"/>
                <w:sz w:val="22"/>
                <w:szCs w:val="22"/>
              </w:rPr>
            </w:pPr>
            <w:r>
              <w:rPr>
                <w:rFonts w:hint="eastAsia" w:ascii="宋体" w:hAnsi="宋体" w:cs="仿宋_GB2312"/>
                <w:sz w:val="22"/>
                <w:szCs w:val="22"/>
              </w:rPr>
              <w:t>1200</w:t>
            </w:r>
          </w:p>
        </w:tc>
        <w:tc>
          <w:tcPr>
            <w:tcW w:w="822" w:type="pct"/>
            <w:noWrap w:val="0"/>
            <w:vAlign w:val="center"/>
          </w:tcPr>
          <w:p w14:paraId="79294DA6">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单位</w:t>
            </w:r>
          </w:p>
        </w:tc>
        <w:tc>
          <w:tcPr>
            <w:tcW w:w="1838" w:type="pct"/>
            <w:noWrap w:val="0"/>
            <w:vAlign w:val="center"/>
          </w:tcPr>
          <w:p w14:paraId="25D8DC37">
            <w:pPr>
              <w:spacing w:line="360" w:lineRule="auto"/>
              <w:ind w:firstLine="0" w:firstLineChars="0"/>
              <w:jc w:val="center"/>
              <w:rPr>
                <w:rFonts w:hint="eastAsia" w:ascii="宋体" w:hAnsi="宋体" w:cs="仿宋_GB2312"/>
                <w:sz w:val="22"/>
                <w:szCs w:val="22"/>
              </w:rPr>
            </w:pPr>
            <w:r>
              <w:rPr>
                <w:rFonts w:hint="eastAsia" w:ascii="宋体" w:hAnsi="宋体" w:cs="仿宋_GB2312"/>
                <w:sz w:val="22"/>
                <w:szCs w:val="22"/>
              </w:rPr>
              <w:t>米</w:t>
            </w:r>
          </w:p>
        </w:tc>
      </w:tr>
      <w:tr w14:paraId="25D30FB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783" w:type="pct"/>
            <w:noWrap w:val="0"/>
            <w:vAlign w:val="top"/>
          </w:tcPr>
          <w:p w14:paraId="373450DE">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功能和质量</w:t>
            </w:r>
          </w:p>
          <w:p w14:paraId="129A422F">
            <w:pPr>
              <w:spacing w:line="360" w:lineRule="auto"/>
              <w:ind w:firstLine="0" w:firstLineChars="0"/>
              <w:jc w:val="center"/>
              <w:rPr>
                <w:rFonts w:ascii="宋体" w:hAnsi="宋体" w:cs="仿宋_GB2312"/>
                <w:sz w:val="22"/>
                <w:szCs w:val="22"/>
              </w:rPr>
            </w:pPr>
            <w:r>
              <w:rPr>
                <w:rFonts w:hint="eastAsia" w:ascii="宋体" w:hAnsi="宋体" w:cs="仿宋_GB2312"/>
                <w:sz w:val="22"/>
                <w:szCs w:val="22"/>
              </w:rPr>
              <w:t>要求</w:t>
            </w:r>
          </w:p>
        </w:tc>
        <w:tc>
          <w:tcPr>
            <w:tcW w:w="4216" w:type="pct"/>
            <w:gridSpan w:val="3"/>
            <w:noWrap w:val="0"/>
            <w:vAlign w:val="center"/>
          </w:tcPr>
          <w:p w14:paraId="68B9454D">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≥PVC20。</w:t>
            </w:r>
          </w:p>
          <w:p w14:paraId="7113A024">
            <w:pPr>
              <w:widowControl/>
              <w:ind w:firstLine="0" w:firstLineChars="0"/>
              <w:jc w:val="left"/>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包含安装辅材。</w:t>
            </w:r>
          </w:p>
        </w:tc>
      </w:tr>
    </w:tbl>
    <w:p w14:paraId="2450BB6C">
      <w:pPr>
        <w:pStyle w:val="4"/>
        <w:ind w:left="0" w:leftChars="0"/>
        <w:rPr>
          <w:rFonts w:hint="eastAsia" w:ascii="Times New Roman" w:hAnsi="Times New Roman" w:eastAsia="宋体" w:cs="Times New Roman"/>
          <w:b/>
          <w:bCs/>
          <w:sz w:val="24"/>
          <w:szCs w:val="32"/>
        </w:rPr>
      </w:pPr>
      <w:r>
        <w:rPr>
          <w:rFonts w:hint="eastAsia" w:ascii="Times New Roman" w:hAnsi="Times New Roman" w:eastAsia="宋体" w:cs="Times New Roman"/>
          <w:b/>
          <w:bCs/>
          <w:sz w:val="24"/>
          <w:szCs w:val="32"/>
          <w:lang w:val="en-US" w:eastAsia="zh-CN"/>
        </w:rPr>
        <w:t>三、</w:t>
      </w:r>
      <w:r>
        <w:rPr>
          <w:rFonts w:hint="eastAsia" w:ascii="Times New Roman" w:hAnsi="Times New Roman" w:eastAsia="宋体" w:cs="Times New Roman"/>
          <w:b/>
          <w:bCs/>
          <w:sz w:val="24"/>
          <w:szCs w:val="32"/>
        </w:rPr>
        <w:t>拟采购标的的商务要求</w:t>
      </w:r>
    </w:p>
    <w:p w14:paraId="5453E3D7">
      <w:pPr>
        <w:spacing w:line="360" w:lineRule="auto"/>
        <w:ind w:left="0" w:leftChars="0" w:firstLine="440" w:firstLineChars="200"/>
        <w:jc w:val="left"/>
        <w:rPr>
          <w:rFonts w:hint="eastAsia" w:ascii="宋体" w:hAnsi="宋体" w:eastAsia="宋体" w:cs="宋体"/>
          <w:sz w:val="22"/>
          <w:szCs w:val="22"/>
        </w:rPr>
      </w:pPr>
      <w:r>
        <w:rPr>
          <w:rFonts w:hint="eastAsia" w:ascii="宋体" w:hAnsi="宋体" w:eastAsia="宋体" w:cs="宋体"/>
          <w:sz w:val="22"/>
          <w:szCs w:val="22"/>
        </w:rPr>
        <w:t>1.交付（实施）的时间（期限）：</w:t>
      </w:r>
      <w:r>
        <w:rPr>
          <w:rFonts w:hint="eastAsia" w:ascii="宋体" w:hAnsi="宋体" w:eastAsia="宋体" w:cs="宋体"/>
          <w:sz w:val="22"/>
          <w:szCs w:val="22"/>
          <w:u w:val="single"/>
        </w:rPr>
        <w:t xml:space="preserve">合同签订后90日历天内完工并验收合格、交付采购人  </w:t>
      </w:r>
    </w:p>
    <w:p w14:paraId="5003CB5C">
      <w:pPr>
        <w:spacing w:line="360" w:lineRule="auto"/>
        <w:ind w:left="0" w:leftChars="0" w:firstLine="440" w:firstLineChars="200"/>
        <w:jc w:val="left"/>
        <w:rPr>
          <w:rFonts w:hint="eastAsia" w:ascii="宋体" w:hAnsi="宋体" w:eastAsia="宋体" w:cs="宋体"/>
          <w:sz w:val="22"/>
          <w:szCs w:val="22"/>
        </w:rPr>
      </w:pPr>
      <w:r>
        <w:rPr>
          <w:rFonts w:hint="eastAsia" w:ascii="宋体" w:hAnsi="宋体" w:eastAsia="宋体" w:cs="宋体"/>
          <w:sz w:val="22"/>
          <w:szCs w:val="22"/>
        </w:rPr>
        <w:t>2.交付（实施）的地点（范围）：</w:t>
      </w:r>
      <w:r>
        <w:rPr>
          <w:rFonts w:hint="eastAsia" w:ascii="宋体" w:hAnsi="宋体" w:eastAsia="宋体" w:cs="宋体"/>
          <w:sz w:val="22"/>
          <w:szCs w:val="22"/>
          <w:u w:val="single"/>
        </w:rPr>
        <w:t xml:space="preserve">杭州师范大学仓前校区、下沙校区     </w:t>
      </w:r>
    </w:p>
    <w:p w14:paraId="04D982B2">
      <w:pPr>
        <w:spacing w:line="360" w:lineRule="auto"/>
        <w:ind w:left="0" w:leftChars="0" w:firstLine="440" w:firstLineChars="200"/>
        <w:jc w:val="left"/>
        <w:rPr>
          <w:rFonts w:hint="eastAsia" w:ascii="宋体" w:hAnsi="宋体" w:eastAsia="宋体" w:cs="宋体"/>
          <w:sz w:val="22"/>
          <w:szCs w:val="22"/>
        </w:rPr>
      </w:pPr>
      <w:r>
        <w:rPr>
          <w:rFonts w:hint="eastAsia" w:ascii="宋体" w:hAnsi="宋体" w:eastAsia="宋体" w:cs="宋体"/>
          <w:sz w:val="22"/>
          <w:szCs w:val="22"/>
        </w:rPr>
        <w:t>3.付款条件（进度和方式）</w:t>
      </w:r>
    </w:p>
    <w:tbl>
      <w:tblPr>
        <w:tblStyle w:val="62"/>
        <w:tblW w:w="4996" w:type="pct"/>
        <w:tblInd w:w="0"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autofit"/>
        <w:tblCellMar>
          <w:top w:w="0" w:type="dxa"/>
          <w:left w:w="108" w:type="dxa"/>
          <w:bottom w:w="0" w:type="dxa"/>
          <w:right w:w="108" w:type="dxa"/>
        </w:tblCellMar>
      </w:tblPr>
      <w:tblGrid>
        <w:gridCol w:w="930"/>
        <w:gridCol w:w="1806"/>
        <w:gridCol w:w="6543"/>
      </w:tblGrid>
      <w:tr w14:paraId="297675B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trHeight w:val="569" w:hRule="atLeast"/>
        </w:trPr>
        <w:tc>
          <w:tcPr>
            <w:tcW w:w="501" w:type="pct"/>
            <w:noWrap w:val="0"/>
            <w:vAlign w:val="center"/>
          </w:tcPr>
          <w:p w14:paraId="3B6ED09F">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序号</w:t>
            </w:r>
          </w:p>
        </w:tc>
        <w:tc>
          <w:tcPr>
            <w:tcW w:w="973" w:type="pct"/>
            <w:noWrap w:val="0"/>
            <w:vAlign w:val="center"/>
          </w:tcPr>
          <w:p w14:paraId="0A2EB201">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付款比例（%）</w:t>
            </w:r>
          </w:p>
        </w:tc>
        <w:tc>
          <w:tcPr>
            <w:tcW w:w="3525" w:type="pct"/>
            <w:noWrap w:val="0"/>
            <w:vAlign w:val="center"/>
          </w:tcPr>
          <w:p w14:paraId="5640BC65">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付款方式</w:t>
            </w:r>
          </w:p>
        </w:tc>
      </w:tr>
      <w:tr w14:paraId="1E8F099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501" w:type="pct"/>
            <w:noWrap w:val="0"/>
            <w:vAlign w:val="top"/>
          </w:tcPr>
          <w:p w14:paraId="1C90A931">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1</w:t>
            </w:r>
          </w:p>
        </w:tc>
        <w:tc>
          <w:tcPr>
            <w:tcW w:w="973" w:type="pct"/>
            <w:noWrap w:val="0"/>
            <w:vAlign w:val="top"/>
          </w:tcPr>
          <w:p w14:paraId="07921414">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40</w:t>
            </w:r>
          </w:p>
        </w:tc>
        <w:tc>
          <w:tcPr>
            <w:tcW w:w="3525" w:type="pct"/>
            <w:noWrap w:val="0"/>
            <w:vAlign w:val="top"/>
          </w:tcPr>
          <w:p w14:paraId="738129B3">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sz w:val="22"/>
                <w:szCs w:val="22"/>
              </w:rPr>
              <w:t>合同生效、具备支付条件后5个工作日内，采购方凭中标方开具的预付款发票，支付40%预付款给中标方</w:t>
            </w:r>
          </w:p>
        </w:tc>
      </w:tr>
      <w:tr w14:paraId="371331D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c>
          <w:tcPr>
            <w:tcW w:w="501" w:type="pct"/>
            <w:noWrap w:val="0"/>
            <w:vAlign w:val="top"/>
          </w:tcPr>
          <w:p w14:paraId="585F227F">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2</w:t>
            </w:r>
          </w:p>
        </w:tc>
        <w:tc>
          <w:tcPr>
            <w:tcW w:w="973" w:type="pct"/>
            <w:noWrap w:val="0"/>
            <w:vAlign w:val="top"/>
          </w:tcPr>
          <w:p w14:paraId="4B7CAD55">
            <w:pPr>
              <w:spacing w:line="36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60</w:t>
            </w:r>
          </w:p>
        </w:tc>
        <w:tc>
          <w:tcPr>
            <w:tcW w:w="3525" w:type="pct"/>
            <w:noWrap w:val="0"/>
            <w:vAlign w:val="top"/>
          </w:tcPr>
          <w:p w14:paraId="0114403E">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sz w:val="22"/>
                <w:szCs w:val="22"/>
              </w:rPr>
              <w:t>中标方按照采购方要求将货物送至各个使用点；经采购方组织验收，送货时间、地点、产品规格、型号、数量、质量及参数要求完全符合合同约定。</w:t>
            </w:r>
          </w:p>
          <w:p w14:paraId="454FA2D5">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sz w:val="22"/>
                <w:szCs w:val="22"/>
              </w:rPr>
              <w:t>中标方向采购方开具符合法律、法规规范及行业要求的真实、有效的增值税专用发票。</w:t>
            </w:r>
          </w:p>
          <w:p w14:paraId="04A7E1B2">
            <w:pPr>
              <w:spacing w:line="360" w:lineRule="auto"/>
              <w:ind w:firstLine="0" w:firstLineChars="0"/>
              <w:jc w:val="left"/>
              <w:rPr>
                <w:rFonts w:hint="eastAsia" w:ascii="宋体" w:hAnsi="宋体" w:eastAsia="宋体" w:cs="宋体"/>
                <w:sz w:val="22"/>
                <w:szCs w:val="22"/>
              </w:rPr>
            </w:pPr>
            <w:r>
              <w:rPr>
                <w:rFonts w:hint="eastAsia" w:ascii="宋体" w:hAnsi="宋体" w:eastAsia="宋体" w:cs="宋体"/>
                <w:sz w:val="22"/>
                <w:szCs w:val="22"/>
              </w:rPr>
              <w:t>采购方凭中标方的供货发票，校内验收单、入库单等支付凭证办理相关支付手续，经采购方验收合格后，5个工作日内，向中标方支付验收合格的设备剩余货款。</w:t>
            </w:r>
          </w:p>
        </w:tc>
      </w:tr>
    </w:tbl>
    <w:p w14:paraId="7924953A">
      <w:pPr>
        <w:spacing w:line="360" w:lineRule="auto"/>
        <w:ind w:left="210" w:leftChars="100"/>
        <w:jc w:val="left"/>
        <w:rPr>
          <w:rFonts w:hint="eastAsia" w:ascii="宋体" w:hAnsi="宋体" w:eastAsia="宋体" w:cs="宋体"/>
          <w:sz w:val="22"/>
          <w:szCs w:val="22"/>
        </w:rPr>
      </w:pPr>
      <w:r>
        <w:rPr>
          <w:rFonts w:hint="eastAsia" w:ascii="宋体" w:hAnsi="宋体" w:eastAsia="宋体" w:cs="宋体"/>
          <w:sz w:val="22"/>
          <w:szCs w:val="22"/>
        </w:rPr>
        <w:t>4.售后服务要求</w:t>
      </w:r>
    </w:p>
    <w:p w14:paraId="5CBCCDEA">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 xml:space="preserve">  （1）质保期内的服务要求</w:t>
      </w:r>
    </w:p>
    <w:p w14:paraId="3018079F">
      <w:pPr>
        <w:spacing w:line="360" w:lineRule="auto"/>
        <w:ind w:firstLine="660" w:firstLineChars="300"/>
        <w:jc w:val="left"/>
        <w:rPr>
          <w:rFonts w:hint="default"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u w:val="single"/>
          <w:lang w:val="en-US" w:eastAsia="zh-CN"/>
        </w:rPr>
        <w:t>质保期：24个月。</w:t>
      </w:r>
    </w:p>
    <w:p w14:paraId="1769083B">
      <w:pPr>
        <w:spacing w:line="360" w:lineRule="auto"/>
        <w:ind w:firstLine="660" w:firstLineChars="300"/>
        <w:jc w:val="left"/>
        <w:rPr>
          <w:rFonts w:hint="eastAsia" w:ascii="宋体" w:hAnsi="宋体" w:eastAsia="宋体" w:cs="宋体"/>
          <w:sz w:val="22"/>
          <w:szCs w:val="22"/>
          <w:highlight w:val="none"/>
          <w:u w:val="single"/>
        </w:rPr>
      </w:pPr>
      <w:r>
        <w:rPr>
          <w:rFonts w:hint="eastAsia" w:ascii="宋体" w:hAnsi="宋体" w:eastAsia="宋体" w:cs="宋体"/>
          <w:sz w:val="22"/>
          <w:szCs w:val="22"/>
          <w:highlight w:val="none"/>
          <w:u w:val="single"/>
        </w:rPr>
        <w:t>设备在使用过程中或整个系统在运行过程中如果遇到问题，投标人需0.5小时响应，如果无法远程电话排除故障，8小时到达现场服务，并负责48小时内修复。</w:t>
      </w:r>
    </w:p>
    <w:p w14:paraId="1649E4E4">
      <w:pPr>
        <w:spacing w:line="360" w:lineRule="auto"/>
        <w:ind w:firstLine="660" w:firstLineChars="300"/>
        <w:jc w:val="left"/>
        <w:rPr>
          <w:rFonts w:hint="eastAsia" w:ascii="宋体" w:hAnsi="宋体" w:eastAsia="宋体" w:cs="宋体"/>
          <w:sz w:val="22"/>
          <w:szCs w:val="22"/>
          <w:highlight w:val="none"/>
          <w:u w:val="single"/>
        </w:rPr>
      </w:pPr>
      <w:r>
        <w:rPr>
          <w:rFonts w:hint="eastAsia" w:ascii="宋体" w:hAnsi="宋体" w:eastAsia="宋体" w:cs="宋体"/>
          <w:sz w:val="22"/>
          <w:szCs w:val="22"/>
          <w:highlight w:val="none"/>
          <w:u w:val="single"/>
        </w:rPr>
        <w:t>投标人提供终身维修服务，保证备品备件的长期供应（10年），如设备停止生产，投标人需提前通知采购人，使采购人有足够的时间采购所需配件。</w:t>
      </w:r>
    </w:p>
    <w:p w14:paraId="5509D266">
      <w:pPr>
        <w:spacing w:line="360" w:lineRule="auto"/>
        <w:ind w:firstLine="660" w:firstLineChars="300"/>
        <w:jc w:val="left"/>
        <w:rPr>
          <w:rFonts w:hint="eastAsia" w:ascii="宋体" w:hAnsi="宋体" w:eastAsia="宋体" w:cs="宋体"/>
          <w:sz w:val="22"/>
          <w:szCs w:val="22"/>
          <w:u w:val="single"/>
        </w:rPr>
      </w:pPr>
      <w:r>
        <w:rPr>
          <w:rFonts w:hint="eastAsia" w:ascii="宋体" w:hAnsi="宋体" w:eastAsia="宋体" w:cs="宋体"/>
          <w:sz w:val="22"/>
          <w:szCs w:val="22"/>
          <w:highlight w:val="none"/>
          <w:u w:val="single"/>
        </w:rPr>
        <w:t>软件服务要求：管理平台的相关软件必须是原厂或原厂授权的正版软件，可长期使用，免费提供系统维护、升级等服务，平台内各个模块的数据、接口归属权属于甲方所有。</w:t>
      </w:r>
    </w:p>
    <w:p w14:paraId="61C725C0">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（2）质保期后的服务要求</w:t>
      </w:r>
    </w:p>
    <w:p w14:paraId="62A4F14D">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 xml:space="preserve">质保期后，投标人对设备履行终身技术支持、维修、零配件供应服务，投标人在投标商务技术文件中必须有明确的服务承诺。  </w:t>
      </w:r>
    </w:p>
    <w:p w14:paraId="706EC287">
      <w:pPr>
        <w:spacing w:line="360" w:lineRule="auto"/>
        <w:ind w:left="210" w:leftChars="100"/>
        <w:jc w:val="left"/>
        <w:rPr>
          <w:rFonts w:hint="eastAsia" w:ascii="宋体" w:hAnsi="宋体" w:eastAsia="宋体" w:cs="宋体"/>
          <w:sz w:val="22"/>
          <w:szCs w:val="22"/>
        </w:rPr>
      </w:pPr>
      <w:r>
        <w:rPr>
          <w:rFonts w:hint="eastAsia" w:ascii="宋体" w:hAnsi="宋体" w:eastAsia="宋体" w:cs="宋体"/>
          <w:sz w:val="22"/>
          <w:szCs w:val="22"/>
        </w:rPr>
        <w:t>5.其他商务要求（包装和运输、保险等）</w:t>
      </w:r>
    </w:p>
    <w:p w14:paraId="7A4751EF">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1）.付款方式</w:t>
      </w:r>
    </w:p>
    <w:p w14:paraId="39529EA0">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1）合同生效以及具备实施条件后5个工作日内，采购人凭中标人开具的预付款发票，支付合同金额的40%预付款给中标人。（在签订合同时，中标人明确表示无需预付款或者主动要求降低预付款比例的，可降低预付款比例）</w:t>
      </w:r>
    </w:p>
    <w:p w14:paraId="243EC956">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（2）中标人按照采购人要求将各货物送至各个使用点；经采购人组织验收，送货时间、地点、产品规格、型号、数量、质量及参数要求完全符合合同约定。</w:t>
      </w:r>
    </w:p>
    <w:p w14:paraId="476C89FE">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（3）中标人向采购人开具符合法律、法规规范及行业要求的真实、有效的增值税专用发票。</w:t>
      </w:r>
    </w:p>
    <w:p w14:paraId="552AB411">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（4）采购人凭中标人的供货发票，校内验收单、入库单等支付凭证办理相关支付手续。经采购人验收合格后，5个工作日内，向中标人支付验收合格的设备剩余货款。</w:t>
      </w:r>
    </w:p>
    <w:p w14:paraId="4B0A8D94">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2）.履约保证金</w:t>
      </w:r>
    </w:p>
    <w:p w14:paraId="7D2D0603">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（1）形式：电汇、汇票、支票或银行、保险公司出具的保函形式；</w:t>
      </w:r>
    </w:p>
    <w:p w14:paraId="70F1670A">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（2）金额：合同总价的1%；</w:t>
      </w:r>
    </w:p>
    <w:p w14:paraId="7CBE5371">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（3）递交时间：合同签订后7日内。</w:t>
      </w:r>
    </w:p>
    <w:p w14:paraId="51012AF0">
      <w:pPr>
        <w:pStyle w:val="4"/>
        <w:ind w:left="420" w:leftChars="200" w:firstLine="0" w:firstLineChars="0"/>
        <w:rPr>
          <w:rFonts w:hint="eastAsia" w:ascii="Times New Roman" w:hAnsi="Times New Roman" w:eastAsia="宋体" w:cs="Times New Roman"/>
          <w:sz w:val="24"/>
          <w:szCs w:val="32"/>
        </w:rPr>
      </w:pPr>
      <w:r>
        <w:rPr>
          <w:rFonts w:hint="eastAsia" w:ascii="Times New Roman" w:hAnsi="Times New Roman" w:eastAsia="宋体" w:cs="Times New Roman"/>
          <w:sz w:val="24"/>
          <w:szCs w:val="32"/>
          <w:lang w:eastAsia="zh-CN"/>
        </w:rPr>
        <w:t>四、</w:t>
      </w:r>
      <w:r>
        <w:rPr>
          <w:rFonts w:hint="eastAsia" w:ascii="Times New Roman" w:hAnsi="Times New Roman" w:eastAsia="宋体" w:cs="Times New Roman"/>
          <w:sz w:val="24"/>
          <w:szCs w:val="32"/>
        </w:rPr>
        <w:t>采购项目的其他要求</w:t>
      </w:r>
    </w:p>
    <w:p w14:paraId="6B2466BB">
      <w:pPr>
        <w:spacing w:line="360" w:lineRule="auto"/>
        <w:ind w:firstLine="440" w:firstLineChars="200"/>
        <w:jc w:val="left"/>
        <w:rPr>
          <w:rFonts w:hint="eastAsia" w:ascii="宋体" w:hAnsi="宋体" w:eastAsia="宋体" w:cs="宋体"/>
          <w:sz w:val="22"/>
          <w:szCs w:val="22"/>
          <w:highlight w:val="none"/>
          <w:u w:val="single"/>
        </w:rPr>
      </w:pPr>
      <w:r>
        <w:rPr>
          <w:rFonts w:hint="eastAsia" w:ascii="宋体" w:hAnsi="宋体" w:eastAsia="宋体" w:cs="宋体"/>
          <w:sz w:val="22"/>
          <w:szCs w:val="22"/>
          <w:highlight w:val="none"/>
          <w:u w:val="single"/>
        </w:rPr>
        <w:t>1.投标人（联合体投标的，指联合体牵头方）自202</w:t>
      </w:r>
      <w:r>
        <w:rPr>
          <w:rFonts w:hint="eastAsia" w:ascii="宋体" w:hAnsi="宋体" w:cs="宋体"/>
          <w:sz w:val="22"/>
          <w:szCs w:val="22"/>
          <w:highlight w:val="none"/>
          <w:u w:val="single"/>
          <w:lang w:val="en-US" w:eastAsia="zh-CN"/>
        </w:rPr>
        <w:t>3</w:t>
      </w:r>
      <w:r>
        <w:rPr>
          <w:rFonts w:hint="eastAsia" w:ascii="宋体" w:hAnsi="宋体" w:eastAsia="宋体" w:cs="宋体"/>
          <w:sz w:val="22"/>
          <w:szCs w:val="22"/>
          <w:highlight w:val="none"/>
          <w:u w:val="single"/>
        </w:rPr>
        <w:t>年1月1日至投标截止时间（以合同签订时间为准），具有与本次投标核心产品的安防采购设备的同类业绩。</w:t>
      </w:r>
    </w:p>
    <w:p w14:paraId="43752869">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2.投标人在投标文件中应提供针对本项目的安装调试方案，确保设备能够按期供货，质量符合采购要求和国家有关标准。</w:t>
      </w:r>
    </w:p>
    <w:p w14:paraId="57D6C95F">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3.投标人在投标文件中应提供确保本项目所供货物的质量检测设施及质量监控措施。</w:t>
      </w:r>
    </w:p>
    <w:p w14:paraId="1D6F1782">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4.投标人应在投标文件中列明本次采购设备质保期满后运行所需的配件、附件、备品备件的准备和保障措施、购买折扣、年维护费用和优惠承诺情况（每年提供不少于2次应用工程师的回访，时间由用户确定）。</w:t>
      </w:r>
    </w:p>
    <w:p w14:paraId="56059B86">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color w:val="auto"/>
          <w:sz w:val="22"/>
          <w:szCs w:val="22"/>
          <w:highlight w:val="none"/>
          <w:u w:val="single"/>
        </w:rPr>
        <w:t>5.投</w:t>
      </w:r>
      <w:r>
        <w:rPr>
          <w:rFonts w:hint="eastAsia" w:ascii="宋体" w:hAnsi="宋体" w:eastAsia="宋体" w:cs="宋体"/>
          <w:sz w:val="22"/>
          <w:szCs w:val="22"/>
          <w:highlight w:val="none"/>
          <w:u w:val="single"/>
        </w:rPr>
        <w:t>标</w:t>
      </w:r>
      <w:r>
        <w:rPr>
          <w:rFonts w:hint="eastAsia" w:ascii="宋体" w:hAnsi="宋体" w:eastAsia="宋体" w:cs="宋体"/>
          <w:sz w:val="22"/>
          <w:szCs w:val="22"/>
          <w:u w:val="single"/>
        </w:rPr>
        <w:t>人应负责培训采购人的使用操作人员，做好现场操作运用的指导。提供详细的培训方案、培训教材。培训指导应由原厂或原厂授权的工程师上门培训，培训次数不少于2次。</w:t>
      </w:r>
    </w:p>
    <w:p w14:paraId="39CEB0E0">
      <w:pPr>
        <w:spacing w:line="360" w:lineRule="auto"/>
        <w:ind w:firstLine="440" w:firstLineChars="200"/>
        <w:jc w:val="left"/>
        <w:rPr>
          <w:rFonts w:hint="eastAsia" w:ascii="宋体" w:hAnsi="宋体" w:eastAsia="宋体" w:cs="宋体"/>
          <w:sz w:val="22"/>
          <w:szCs w:val="22"/>
          <w:u w:val="single"/>
        </w:rPr>
      </w:pPr>
      <w:r>
        <w:rPr>
          <w:rFonts w:hint="eastAsia" w:ascii="宋体" w:hAnsi="宋体" w:eastAsia="宋体" w:cs="宋体"/>
          <w:sz w:val="22"/>
          <w:szCs w:val="22"/>
          <w:u w:val="single"/>
        </w:rPr>
        <w:t>6.提供完整可行的售后服务方案，对服务承诺应有可落实的保证措施，阐述质保期内外的后续技术支持和维护能力情况。</w:t>
      </w:r>
    </w:p>
    <w:p w14:paraId="1664B454">
      <w:pPr>
        <w:ind w:firstLine="0"/>
        <w:jc w:val="left"/>
        <w:outlineLvl w:val="9"/>
        <w:rPr>
          <w:rFonts w:hint="eastAsia" w:ascii="宋体" w:hAnsi="宋体" w:cs="宋体"/>
          <w:b/>
          <w:sz w:val="36"/>
          <w:szCs w:val="36"/>
        </w:rPr>
      </w:pPr>
      <w:r>
        <w:rPr>
          <w:rFonts w:hint="eastAsia" w:ascii="宋体" w:hAnsi="宋体" w:cs="宋体"/>
          <w:b/>
          <w:sz w:val="36"/>
          <w:szCs w:val="36"/>
        </w:rPr>
        <w:br w:type="page"/>
      </w:r>
    </w:p>
    <w:p w14:paraId="19F2FA24">
      <w:pPr>
        <w:ind w:firstLine="723"/>
        <w:jc w:val="center"/>
        <w:outlineLvl w:val="0"/>
        <w:rPr>
          <w:rFonts w:ascii="宋体" w:hAnsi="宋体" w:cs="宋体"/>
          <w:b/>
          <w:sz w:val="36"/>
          <w:szCs w:val="36"/>
        </w:rPr>
      </w:pPr>
      <w:r>
        <w:rPr>
          <w:rFonts w:hint="eastAsia" w:ascii="宋体" w:hAnsi="宋体" w:cs="宋体"/>
          <w:b/>
          <w:sz w:val="36"/>
          <w:szCs w:val="36"/>
        </w:rPr>
        <w:t xml:space="preserve">第四部分   </w:t>
      </w:r>
      <w:bookmarkStart w:id="32" w:name="_Toc184313281"/>
      <w:bookmarkEnd w:id="32"/>
      <w:bookmarkStart w:id="33" w:name="_Toc184312086"/>
      <w:bookmarkEnd w:id="33"/>
      <w:bookmarkStart w:id="34" w:name="_Toc184314425"/>
      <w:bookmarkEnd w:id="34"/>
      <w:bookmarkStart w:id="35" w:name="_Toc184314419"/>
      <w:bookmarkEnd w:id="35"/>
      <w:bookmarkStart w:id="36" w:name="_Toc184312094"/>
      <w:bookmarkEnd w:id="36"/>
      <w:bookmarkStart w:id="37" w:name="_Toc184310328"/>
      <w:bookmarkEnd w:id="37"/>
      <w:bookmarkStart w:id="38" w:name="_Toc184310278"/>
      <w:bookmarkEnd w:id="38"/>
      <w:bookmarkStart w:id="39" w:name="_Toc184310319"/>
      <w:bookmarkEnd w:id="39"/>
      <w:bookmarkStart w:id="40" w:name="_Toc184313262"/>
      <w:bookmarkEnd w:id="40"/>
      <w:bookmarkStart w:id="41" w:name="_Toc184313253"/>
      <w:bookmarkEnd w:id="41"/>
      <w:bookmarkStart w:id="42" w:name="_Toc184310272"/>
      <w:bookmarkEnd w:id="42"/>
      <w:bookmarkStart w:id="43" w:name="_Toc184313280"/>
      <w:bookmarkEnd w:id="43"/>
      <w:bookmarkStart w:id="44" w:name="_Toc184314415"/>
      <w:bookmarkEnd w:id="44"/>
      <w:bookmarkStart w:id="45" w:name="_Toc184308071"/>
      <w:bookmarkEnd w:id="45"/>
      <w:bookmarkStart w:id="46" w:name="_Toc184312083"/>
      <w:bookmarkEnd w:id="46"/>
      <w:bookmarkStart w:id="47" w:name="_Toc184310344"/>
      <w:bookmarkEnd w:id="47"/>
      <w:bookmarkStart w:id="48" w:name="_Toc184312098"/>
      <w:bookmarkEnd w:id="48"/>
      <w:bookmarkStart w:id="49" w:name="_Toc184314453"/>
      <w:bookmarkEnd w:id="49"/>
      <w:bookmarkStart w:id="50" w:name="_Toc184313244"/>
      <w:bookmarkEnd w:id="50"/>
      <w:bookmarkStart w:id="51" w:name="_Toc184310320"/>
      <w:bookmarkEnd w:id="51"/>
      <w:bookmarkStart w:id="52" w:name="_Toc184308072"/>
      <w:bookmarkEnd w:id="52"/>
      <w:bookmarkStart w:id="53" w:name="_Toc184313238"/>
      <w:bookmarkEnd w:id="53"/>
      <w:bookmarkStart w:id="54" w:name="_Toc184313250"/>
      <w:bookmarkEnd w:id="54"/>
      <w:bookmarkStart w:id="55" w:name="_Toc184308054"/>
      <w:bookmarkEnd w:id="55"/>
      <w:bookmarkStart w:id="56" w:name="_Toc184310321"/>
      <w:bookmarkEnd w:id="56"/>
      <w:bookmarkStart w:id="57" w:name="_Toc184310285"/>
      <w:bookmarkEnd w:id="57"/>
      <w:bookmarkStart w:id="58" w:name="_Toc184308055"/>
      <w:bookmarkEnd w:id="58"/>
      <w:bookmarkStart w:id="59" w:name="_Toc184310294"/>
      <w:bookmarkEnd w:id="59"/>
      <w:bookmarkStart w:id="60" w:name="_Toc184308045"/>
      <w:bookmarkEnd w:id="60"/>
      <w:bookmarkStart w:id="61" w:name="_Toc184313260"/>
      <w:bookmarkEnd w:id="61"/>
      <w:bookmarkStart w:id="62" w:name="_Toc184313256"/>
      <w:bookmarkEnd w:id="62"/>
      <w:bookmarkStart w:id="63" w:name="_Toc184314466"/>
      <w:bookmarkEnd w:id="63"/>
      <w:bookmarkStart w:id="64" w:name="_Toc184310276"/>
      <w:bookmarkEnd w:id="64"/>
      <w:bookmarkStart w:id="65" w:name="_Toc184313296"/>
      <w:bookmarkEnd w:id="65"/>
      <w:bookmarkStart w:id="66" w:name="_Toc184313268"/>
      <w:bookmarkEnd w:id="66"/>
      <w:bookmarkStart w:id="67" w:name="_Toc184308104"/>
      <w:bookmarkEnd w:id="67"/>
      <w:bookmarkStart w:id="68" w:name="_Toc184308052"/>
      <w:bookmarkEnd w:id="68"/>
      <w:bookmarkStart w:id="69" w:name="_Toc184310279"/>
      <w:bookmarkEnd w:id="69"/>
      <w:bookmarkStart w:id="70" w:name="_Toc184314470"/>
      <w:bookmarkEnd w:id="70"/>
      <w:bookmarkStart w:id="71" w:name="_Toc184313254"/>
      <w:bookmarkEnd w:id="71"/>
      <w:bookmarkStart w:id="72" w:name="_Toc184312124"/>
      <w:bookmarkEnd w:id="72"/>
      <w:bookmarkStart w:id="73" w:name="_Toc184314473"/>
      <w:bookmarkEnd w:id="73"/>
      <w:bookmarkStart w:id="74" w:name="_Toc184314461"/>
      <w:bookmarkEnd w:id="74"/>
      <w:bookmarkStart w:id="75" w:name="_Toc184308041"/>
      <w:bookmarkEnd w:id="75"/>
      <w:bookmarkStart w:id="76" w:name="_Toc184314445"/>
      <w:bookmarkEnd w:id="76"/>
      <w:bookmarkStart w:id="77" w:name="_Toc184312125"/>
      <w:bookmarkEnd w:id="77"/>
      <w:bookmarkStart w:id="78" w:name="_Toc184313266"/>
      <w:bookmarkEnd w:id="78"/>
      <w:bookmarkStart w:id="79" w:name="_Toc184310287"/>
      <w:bookmarkEnd w:id="79"/>
      <w:bookmarkStart w:id="80" w:name="_Toc184308108"/>
      <w:bookmarkEnd w:id="80"/>
      <w:bookmarkStart w:id="81" w:name="_Toc184312111"/>
      <w:bookmarkEnd w:id="81"/>
      <w:bookmarkStart w:id="82" w:name="_Toc184312119"/>
      <w:bookmarkEnd w:id="82"/>
      <w:bookmarkStart w:id="83" w:name="_Toc184314411"/>
      <w:bookmarkEnd w:id="83"/>
      <w:bookmarkStart w:id="84" w:name="_Toc184314414"/>
      <w:bookmarkEnd w:id="84"/>
      <w:bookmarkStart w:id="85" w:name="_Toc184313303"/>
      <w:bookmarkEnd w:id="85"/>
      <w:bookmarkStart w:id="86" w:name="_Toc184308101"/>
      <w:bookmarkEnd w:id="86"/>
      <w:bookmarkStart w:id="87" w:name="_Toc184314435"/>
      <w:bookmarkEnd w:id="87"/>
      <w:bookmarkStart w:id="88" w:name="_Toc184314413"/>
      <w:bookmarkEnd w:id="88"/>
      <w:bookmarkStart w:id="89" w:name="_Toc184308088"/>
      <w:bookmarkEnd w:id="89"/>
      <w:bookmarkStart w:id="90" w:name="_Toc184308099"/>
      <w:bookmarkEnd w:id="90"/>
      <w:bookmarkStart w:id="91" w:name="_Toc184310337"/>
      <w:bookmarkEnd w:id="91"/>
      <w:bookmarkStart w:id="92" w:name="_Toc184313282"/>
      <w:bookmarkEnd w:id="92"/>
      <w:bookmarkStart w:id="93" w:name="_Toc184310330"/>
      <w:bookmarkEnd w:id="93"/>
      <w:bookmarkStart w:id="94" w:name="_Toc184308076"/>
      <w:bookmarkEnd w:id="94"/>
      <w:bookmarkStart w:id="95" w:name="_Toc184314460"/>
      <w:bookmarkEnd w:id="95"/>
      <w:bookmarkStart w:id="96" w:name="_Toc184314459"/>
      <w:bookmarkEnd w:id="96"/>
      <w:bookmarkStart w:id="97" w:name="_Toc184312138"/>
      <w:bookmarkEnd w:id="97"/>
      <w:bookmarkStart w:id="98" w:name="_Toc184314438"/>
      <w:bookmarkEnd w:id="98"/>
      <w:bookmarkStart w:id="99" w:name="_Toc184314442"/>
      <w:bookmarkEnd w:id="99"/>
      <w:bookmarkStart w:id="100" w:name="_Toc184312105"/>
      <w:bookmarkEnd w:id="100"/>
      <w:bookmarkStart w:id="101" w:name="_Toc184312070"/>
      <w:bookmarkEnd w:id="101"/>
      <w:bookmarkStart w:id="102" w:name="_Toc184312092"/>
      <w:bookmarkEnd w:id="102"/>
      <w:bookmarkStart w:id="103" w:name="_Toc184314464"/>
      <w:bookmarkEnd w:id="103"/>
      <w:bookmarkStart w:id="104" w:name="_Toc184314448"/>
      <w:bookmarkEnd w:id="104"/>
      <w:bookmarkStart w:id="105" w:name="_Toc184314480"/>
      <w:bookmarkEnd w:id="105"/>
      <w:bookmarkStart w:id="106" w:name="_Toc184308084"/>
      <w:bookmarkEnd w:id="106"/>
      <w:bookmarkStart w:id="107" w:name="_Toc184310275"/>
      <w:bookmarkEnd w:id="107"/>
      <w:bookmarkStart w:id="108" w:name="_Toc184314430"/>
      <w:bookmarkEnd w:id="108"/>
      <w:bookmarkStart w:id="109" w:name="_Toc184313270"/>
      <w:bookmarkEnd w:id="109"/>
      <w:bookmarkStart w:id="110" w:name="_Toc184313299"/>
      <w:bookmarkEnd w:id="110"/>
      <w:bookmarkStart w:id="111" w:name="_Toc184308107"/>
      <w:bookmarkEnd w:id="111"/>
      <w:bookmarkStart w:id="112" w:name="_Toc184308038"/>
      <w:bookmarkEnd w:id="112"/>
      <w:bookmarkStart w:id="113" w:name="_Toc184313264"/>
      <w:bookmarkEnd w:id="113"/>
      <w:bookmarkStart w:id="114" w:name="_Toc184312110"/>
      <w:bookmarkEnd w:id="114"/>
      <w:bookmarkStart w:id="115" w:name="_Toc184308105"/>
      <w:bookmarkEnd w:id="115"/>
      <w:bookmarkStart w:id="116" w:name="_Toc184312136"/>
      <w:bookmarkEnd w:id="116"/>
      <w:bookmarkStart w:id="117" w:name="_Toc184308098"/>
      <w:bookmarkEnd w:id="117"/>
      <w:bookmarkStart w:id="118" w:name="_Toc184312114"/>
      <w:bookmarkEnd w:id="118"/>
      <w:bookmarkStart w:id="119" w:name="_Toc184313294"/>
      <w:bookmarkEnd w:id="119"/>
      <w:bookmarkStart w:id="120" w:name="_Toc184308043"/>
      <w:bookmarkEnd w:id="120"/>
      <w:bookmarkStart w:id="121" w:name="_Toc184308067"/>
      <w:bookmarkEnd w:id="121"/>
      <w:bookmarkStart w:id="122" w:name="_Toc184308079"/>
      <w:bookmarkEnd w:id="122"/>
      <w:bookmarkStart w:id="123" w:name="_Toc184310308"/>
      <w:bookmarkEnd w:id="123"/>
      <w:bookmarkStart w:id="124" w:name="_Toc184312130"/>
      <w:bookmarkEnd w:id="124"/>
      <w:bookmarkStart w:id="125" w:name="_Toc184312090"/>
      <w:bookmarkEnd w:id="125"/>
      <w:bookmarkStart w:id="126" w:name="_Toc184314469"/>
      <w:bookmarkEnd w:id="126"/>
      <w:bookmarkStart w:id="127" w:name="_Toc184308051"/>
      <w:bookmarkEnd w:id="127"/>
      <w:bookmarkStart w:id="128" w:name="_Toc184313273"/>
      <w:bookmarkEnd w:id="128"/>
      <w:bookmarkStart w:id="129" w:name="_Toc184314455"/>
      <w:bookmarkEnd w:id="129"/>
      <w:bookmarkStart w:id="130" w:name="_Toc184312116"/>
      <w:bookmarkEnd w:id="130"/>
      <w:bookmarkStart w:id="131" w:name="_Toc184310322"/>
      <w:bookmarkEnd w:id="131"/>
      <w:bookmarkStart w:id="132" w:name="_Toc184313242"/>
      <w:bookmarkEnd w:id="132"/>
      <w:bookmarkStart w:id="133" w:name="_Toc184314426"/>
      <w:bookmarkEnd w:id="133"/>
      <w:bookmarkStart w:id="134" w:name="_Toc184310314"/>
      <w:bookmarkEnd w:id="134"/>
      <w:bookmarkStart w:id="135" w:name="_Toc184314458"/>
      <w:bookmarkEnd w:id="135"/>
      <w:bookmarkStart w:id="136" w:name="_Toc184308087"/>
      <w:bookmarkEnd w:id="136"/>
      <w:bookmarkStart w:id="137" w:name="_Toc184313241"/>
      <w:bookmarkEnd w:id="137"/>
      <w:bookmarkStart w:id="138" w:name="_Toc184308046"/>
      <w:bookmarkEnd w:id="138"/>
      <w:bookmarkStart w:id="139" w:name="_Toc184313304"/>
      <w:bookmarkEnd w:id="139"/>
      <w:bookmarkStart w:id="140" w:name="_Toc184314440"/>
      <w:bookmarkEnd w:id="140"/>
      <w:bookmarkStart w:id="141" w:name="_Toc184313293"/>
      <w:bookmarkEnd w:id="141"/>
      <w:bookmarkStart w:id="142" w:name="_Toc184308060"/>
      <w:bookmarkEnd w:id="142"/>
      <w:bookmarkStart w:id="143" w:name="_Toc184308044"/>
      <w:bookmarkEnd w:id="143"/>
      <w:bookmarkStart w:id="144" w:name="_Toc184310290"/>
      <w:bookmarkEnd w:id="144"/>
      <w:bookmarkStart w:id="145" w:name="_Toc184312072"/>
      <w:bookmarkEnd w:id="145"/>
      <w:bookmarkStart w:id="146" w:name="_Toc184312074"/>
      <w:bookmarkEnd w:id="146"/>
      <w:bookmarkStart w:id="147" w:name="_Toc184310286"/>
      <w:bookmarkEnd w:id="147"/>
      <w:bookmarkStart w:id="148" w:name="_Toc184314441"/>
      <w:bookmarkEnd w:id="148"/>
      <w:bookmarkStart w:id="149" w:name="_Toc184312069"/>
      <w:bookmarkEnd w:id="149"/>
      <w:bookmarkStart w:id="150" w:name="_Toc184314437"/>
      <w:bookmarkEnd w:id="150"/>
      <w:bookmarkStart w:id="151" w:name="_Toc184308075"/>
      <w:bookmarkEnd w:id="151"/>
      <w:bookmarkStart w:id="152" w:name="_Toc184308073"/>
      <w:bookmarkEnd w:id="152"/>
      <w:bookmarkStart w:id="153" w:name="_Toc184310311"/>
      <w:bookmarkEnd w:id="153"/>
      <w:bookmarkStart w:id="154" w:name="_Toc184312084"/>
      <w:bookmarkEnd w:id="154"/>
      <w:bookmarkStart w:id="155" w:name="_Toc184308078"/>
      <w:bookmarkEnd w:id="155"/>
      <w:bookmarkStart w:id="156" w:name="_Toc184310335"/>
      <w:bookmarkEnd w:id="156"/>
      <w:bookmarkStart w:id="157" w:name="_Toc184308080"/>
      <w:bookmarkEnd w:id="157"/>
      <w:bookmarkStart w:id="158" w:name="_Toc184310334"/>
      <w:bookmarkEnd w:id="158"/>
      <w:bookmarkStart w:id="159" w:name="_Toc184314462"/>
      <w:bookmarkEnd w:id="159"/>
      <w:bookmarkStart w:id="160" w:name="_Toc184310333"/>
      <w:bookmarkEnd w:id="160"/>
      <w:bookmarkStart w:id="161" w:name="_Toc184313249"/>
      <w:bookmarkEnd w:id="161"/>
      <w:bookmarkStart w:id="162" w:name="_Toc184314450"/>
      <w:bookmarkEnd w:id="162"/>
      <w:bookmarkStart w:id="163" w:name="_Toc184308100"/>
      <w:bookmarkEnd w:id="163"/>
      <w:bookmarkStart w:id="164" w:name="_Toc184313275"/>
      <w:bookmarkEnd w:id="164"/>
      <w:bookmarkStart w:id="165" w:name="_Toc184312095"/>
      <w:bookmarkEnd w:id="165"/>
      <w:bookmarkStart w:id="166" w:name="_Toc184313277"/>
      <w:bookmarkEnd w:id="166"/>
      <w:bookmarkStart w:id="167" w:name="_Toc184314434"/>
      <w:bookmarkEnd w:id="167"/>
      <w:bookmarkStart w:id="168" w:name="_Toc184308042"/>
      <w:bookmarkEnd w:id="168"/>
      <w:bookmarkStart w:id="169" w:name="_Toc184314454"/>
      <w:bookmarkEnd w:id="169"/>
      <w:bookmarkStart w:id="170" w:name="_Toc184314420"/>
      <w:bookmarkEnd w:id="170"/>
      <w:bookmarkStart w:id="171" w:name="_Toc184314443"/>
      <w:bookmarkEnd w:id="171"/>
      <w:bookmarkStart w:id="172" w:name="_Toc184312126"/>
      <w:bookmarkEnd w:id="172"/>
      <w:bookmarkStart w:id="173" w:name="_Toc184314471"/>
      <w:bookmarkEnd w:id="173"/>
      <w:bookmarkStart w:id="174" w:name="_Toc184310299"/>
      <w:bookmarkEnd w:id="174"/>
      <w:bookmarkStart w:id="175" w:name="_Toc184312081"/>
      <w:bookmarkEnd w:id="175"/>
      <w:bookmarkStart w:id="176" w:name="_Toc184314424"/>
      <w:bookmarkEnd w:id="176"/>
      <w:bookmarkStart w:id="177" w:name="_Toc184308106"/>
      <w:bookmarkEnd w:id="177"/>
      <w:bookmarkStart w:id="178" w:name="_Toc184314452"/>
      <w:bookmarkEnd w:id="178"/>
      <w:bookmarkStart w:id="179" w:name="_Toc184310323"/>
      <w:bookmarkEnd w:id="179"/>
      <w:bookmarkStart w:id="180" w:name="_Toc184312122"/>
      <w:bookmarkEnd w:id="180"/>
      <w:bookmarkStart w:id="181" w:name="_Toc184310295"/>
      <w:bookmarkEnd w:id="181"/>
      <w:bookmarkStart w:id="182" w:name="_Toc184312127"/>
      <w:bookmarkEnd w:id="182"/>
      <w:bookmarkStart w:id="183" w:name="_Toc184310281"/>
      <w:bookmarkEnd w:id="183"/>
      <w:bookmarkStart w:id="184" w:name="_Toc184312089"/>
      <w:bookmarkEnd w:id="184"/>
      <w:bookmarkStart w:id="185" w:name="_Toc184312076"/>
      <w:bookmarkEnd w:id="185"/>
      <w:bookmarkStart w:id="186" w:name="_Toc184313258"/>
      <w:bookmarkEnd w:id="186"/>
      <w:bookmarkStart w:id="187" w:name="_Toc184310305"/>
      <w:bookmarkEnd w:id="187"/>
      <w:bookmarkStart w:id="188" w:name="_Toc184312087"/>
      <w:bookmarkEnd w:id="188"/>
      <w:bookmarkStart w:id="189" w:name="_Toc184314421"/>
      <w:bookmarkEnd w:id="189"/>
      <w:bookmarkStart w:id="190" w:name="_Toc184312101"/>
      <w:bookmarkEnd w:id="190"/>
      <w:bookmarkStart w:id="191" w:name="_Toc184312071"/>
      <w:bookmarkEnd w:id="191"/>
      <w:bookmarkStart w:id="192" w:name="_Toc184310273"/>
      <w:bookmarkEnd w:id="192"/>
      <w:bookmarkStart w:id="193" w:name="_Toc184308068"/>
      <w:bookmarkEnd w:id="193"/>
      <w:bookmarkStart w:id="194" w:name="_Toc184312085"/>
      <w:bookmarkEnd w:id="194"/>
      <w:bookmarkStart w:id="195" w:name="_Toc184308049"/>
      <w:bookmarkEnd w:id="195"/>
      <w:bookmarkStart w:id="196" w:name="_Toc184313310"/>
      <w:bookmarkEnd w:id="196"/>
      <w:bookmarkStart w:id="197" w:name="_Toc184313248"/>
      <w:bookmarkEnd w:id="197"/>
      <w:bookmarkStart w:id="198" w:name="_Toc184308074"/>
      <w:bookmarkEnd w:id="198"/>
      <w:bookmarkStart w:id="199" w:name="_Toc184313309"/>
      <w:bookmarkEnd w:id="199"/>
      <w:bookmarkStart w:id="200" w:name="_Toc184308097"/>
      <w:bookmarkEnd w:id="200"/>
      <w:bookmarkStart w:id="201" w:name="_Toc184313279"/>
      <w:bookmarkEnd w:id="201"/>
      <w:bookmarkStart w:id="202" w:name="_Toc184312113"/>
      <w:bookmarkEnd w:id="202"/>
      <w:bookmarkStart w:id="203" w:name="_Toc184312131"/>
      <w:bookmarkEnd w:id="203"/>
      <w:bookmarkStart w:id="204" w:name="_Toc184308048"/>
      <w:bookmarkEnd w:id="204"/>
      <w:bookmarkStart w:id="205" w:name="_Toc184312128"/>
      <w:bookmarkEnd w:id="205"/>
      <w:bookmarkStart w:id="206" w:name="_Toc184313255"/>
      <w:bookmarkEnd w:id="206"/>
      <w:bookmarkStart w:id="207" w:name="_Toc184312103"/>
      <w:bookmarkEnd w:id="207"/>
      <w:bookmarkStart w:id="208" w:name="_Toc184314449"/>
      <w:bookmarkEnd w:id="208"/>
      <w:bookmarkStart w:id="209" w:name="_Toc184314446"/>
      <w:bookmarkEnd w:id="209"/>
      <w:bookmarkStart w:id="210" w:name="_Toc184312104"/>
      <w:bookmarkEnd w:id="210"/>
      <w:bookmarkStart w:id="211" w:name="_Toc184314423"/>
      <w:bookmarkEnd w:id="211"/>
      <w:bookmarkStart w:id="212" w:name="_Toc184310339"/>
      <w:bookmarkEnd w:id="212"/>
      <w:bookmarkStart w:id="213" w:name="_Toc184313287"/>
      <w:bookmarkEnd w:id="213"/>
      <w:bookmarkStart w:id="214" w:name="_Toc184310336"/>
      <w:bookmarkEnd w:id="214"/>
      <w:bookmarkStart w:id="215" w:name="_Toc184310307"/>
      <w:bookmarkEnd w:id="215"/>
      <w:bookmarkStart w:id="216" w:name="_Toc184312133"/>
      <w:bookmarkEnd w:id="216"/>
      <w:bookmarkStart w:id="217" w:name="_Toc184308102"/>
      <w:bookmarkEnd w:id="217"/>
      <w:bookmarkStart w:id="218" w:name="_Toc184313306"/>
      <w:bookmarkEnd w:id="218"/>
      <w:bookmarkStart w:id="219" w:name="_Toc184313247"/>
      <w:bookmarkEnd w:id="219"/>
      <w:bookmarkStart w:id="220" w:name="_Toc184312137"/>
      <w:bookmarkEnd w:id="220"/>
      <w:bookmarkStart w:id="221" w:name="_Toc184308062"/>
      <w:bookmarkEnd w:id="221"/>
      <w:bookmarkStart w:id="222" w:name="_Toc184313278"/>
      <w:bookmarkEnd w:id="222"/>
      <w:bookmarkStart w:id="223" w:name="_Toc184310297"/>
      <w:bookmarkEnd w:id="223"/>
      <w:bookmarkStart w:id="224" w:name="_Toc184310298"/>
      <w:bookmarkEnd w:id="224"/>
      <w:bookmarkStart w:id="225" w:name="_Toc184310282"/>
      <w:bookmarkEnd w:id="225"/>
      <w:bookmarkStart w:id="226" w:name="_Toc184313302"/>
      <w:bookmarkEnd w:id="226"/>
      <w:bookmarkStart w:id="227" w:name="_Toc184314468"/>
      <w:bookmarkEnd w:id="227"/>
      <w:bookmarkStart w:id="228" w:name="_Toc184313243"/>
      <w:bookmarkEnd w:id="228"/>
      <w:bookmarkStart w:id="229" w:name="_Toc184314475"/>
      <w:bookmarkEnd w:id="229"/>
      <w:bookmarkStart w:id="230" w:name="_Toc184313259"/>
      <w:bookmarkEnd w:id="230"/>
      <w:bookmarkStart w:id="231" w:name="_Toc184313239"/>
      <w:bookmarkEnd w:id="231"/>
      <w:bookmarkStart w:id="232" w:name="_Toc184314433"/>
      <w:bookmarkEnd w:id="232"/>
      <w:bookmarkStart w:id="233" w:name="_Toc184313305"/>
      <w:bookmarkEnd w:id="233"/>
      <w:bookmarkStart w:id="234" w:name="_Toc184310292"/>
      <w:bookmarkEnd w:id="234"/>
      <w:bookmarkStart w:id="235" w:name="_Toc184313261"/>
      <w:bookmarkEnd w:id="235"/>
      <w:bookmarkStart w:id="236" w:name="_Toc184314478"/>
      <w:bookmarkEnd w:id="236"/>
      <w:bookmarkStart w:id="237" w:name="_Toc184310280"/>
      <w:bookmarkEnd w:id="237"/>
      <w:bookmarkStart w:id="238" w:name="_Toc184314431"/>
      <w:bookmarkEnd w:id="238"/>
      <w:bookmarkStart w:id="239" w:name="_Toc184313271"/>
      <w:bookmarkEnd w:id="239"/>
      <w:bookmarkStart w:id="240" w:name="_Toc184313267"/>
      <w:bookmarkEnd w:id="240"/>
      <w:bookmarkStart w:id="241" w:name="_Toc184308066"/>
      <w:bookmarkEnd w:id="241"/>
      <w:bookmarkStart w:id="242" w:name="_Toc184312132"/>
      <w:bookmarkEnd w:id="242"/>
      <w:bookmarkStart w:id="243" w:name="_Toc184308039"/>
      <w:bookmarkEnd w:id="243"/>
      <w:bookmarkStart w:id="244" w:name="_Toc184310342"/>
      <w:bookmarkEnd w:id="244"/>
      <w:bookmarkStart w:id="245" w:name="_Toc184310288"/>
      <w:bookmarkEnd w:id="245"/>
      <w:bookmarkStart w:id="246" w:name="_Toc184310304"/>
      <w:bookmarkEnd w:id="246"/>
      <w:bookmarkStart w:id="247" w:name="_Toc184308095"/>
      <w:bookmarkEnd w:id="247"/>
      <w:bookmarkStart w:id="248" w:name="_Toc184308094"/>
      <w:bookmarkEnd w:id="248"/>
      <w:bookmarkStart w:id="249" w:name="_Toc184308092"/>
      <w:bookmarkEnd w:id="249"/>
      <w:bookmarkStart w:id="250" w:name="_Toc184308047"/>
      <w:bookmarkEnd w:id="250"/>
      <w:bookmarkStart w:id="251" w:name="_Toc184310338"/>
      <w:bookmarkEnd w:id="251"/>
      <w:bookmarkStart w:id="252" w:name="_Toc184310301"/>
      <w:bookmarkEnd w:id="252"/>
      <w:bookmarkStart w:id="253" w:name="_Toc184312079"/>
      <w:bookmarkEnd w:id="253"/>
      <w:bookmarkStart w:id="254" w:name="_Toc184308070"/>
      <w:bookmarkEnd w:id="254"/>
      <w:bookmarkStart w:id="255" w:name="_Toc184314463"/>
      <w:bookmarkEnd w:id="255"/>
      <w:bookmarkStart w:id="256" w:name="_Toc184313288"/>
      <w:bookmarkEnd w:id="256"/>
      <w:bookmarkStart w:id="257" w:name="_Toc184310317"/>
      <w:bookmarkEnd w:id="257"/>
      <w:bookmarkStart w:id="258" w:name="_Toc184308096"/>
      <w:bookmarkEnd w:id="258"/>
      <w:bookmarkStart w:id="259" w:name="_Toc184310332"/>
      <w:bookmarkEnd w:id="259"/>
      <w:bookmarkStart w:id="260" w:name="_Toc184308077"/>
      <w:bookmarkEnd w:id="260"/>
      <w:bookmarkStart w:id="261" w:name="_Toc184313307"/>
      <w:bookmarkEnd w:id="261"/>
      <w:bookmarkStart w:id="262" w:name="_Toc184312097"/>
      <w:bookmarkEnd w:id="262"/>
      <w:bookmarkStart w:id="263" w:name="_Toc184312123"/>
      <w:bookmarkEnd w:id="263"/>
      <w:bookmarkStart w:id="264" w:name="_Toc184310293"/>
      <w:bookmarkEnd w:id="264"/>
      <w:bookmarkStart w:id="265" w:name="_Toc184308085"/>
      <w:bookmarkEnd w:id="265"/>
      <w:bookmarkStart w:id="266" w:name="_Toc184310283"/>
      <w:bookmarkEnd w:id="266"/>
      <w:bookmarkStart w:id="267" w:name="_Toc184312135"/>
      <w:bookmarkEnd w:id="267"/>
      <w:bookmarkStart w:id="268" w:name="_Toc184310289"/>
      <w:bookmarkEnd w:id="268"/>
      <w:bookmarkStart w:id="269" w:name="_Toc184314422"/>
      <w:bookmarkEnd w:id="269"/>
      <w:bookmarkStart w:id="270" w:name="_Toc184313263"/>
      <w:bookmarkEnd w:id="270"/>
      <w:bookmarkStart w:id="271" w:name="_Toc184312093"/>
      <w:bookmarkEnd w:id="271"/>
      <w:bookmarkStart w:id="272" w:name="_Toc184312088"/>
      <w:bookmarkEnd w:id="272"/>
      <w:bookmarkStart w:id="273" w:name="_Toc184308093"/>
      <w:bookmarkEnd w:id="273"/>
      <w:bookmarkStart w:id="274" w:name="_Toc184313252"/>
      <w:bookmarkEnd w:id="274"/>
      <w:bookmarkStart w:id="275" w:name="_Toc184313284"/>
      <w:bookmarkEnd w:id="275"/>
      <w:bookmarkStart w:id="276" w:name="_Toc184314427"/>
      <w:bookmarkEnd w:id="276"/>
      <w:bookmarkStart w:id="277" w:name="_Toc184308056"/>
      <w:bookmarkEnd w:id="277"/>
      <w:bookmarkStart w:id="278" w:name="_Toc184312067"/>
      <w:bookmarkEnd w:id="278"/>
      <w:bookmarkStart w:id="279" w:name="_Toc184312106"/>
      <w:bookmarkEnd w:id="279"/>
      <w:bookmarkStart w:id="280" w:name="_Toc184308086"/>
      <w:bookmarkEnd w:id="280"/>
      <w:bookmarkStart w:id="281" w:name="_Toc184314481"/>
      <w:bookmarkEnd w:id="281"/>
      <w:bookmarkStart w:id="282" w:name="_Toc184313245"/>
      <w:bookmarkEnd w:id="282"/>
      <w:bookmarkStart w:id="283" w:name="_Toc184312139"/>
      <w:bookmarkEnd w:id="283"/>
      <w:bookmarkStart w:id="284" w:name="_Toc184310310"/>
      <w:bookmarkEnd w:id="284"/>
      <w:bookmarkStart w:id="285" w:name="_Toc184312134"/>
      <w:bookmarkEnd w:id="285"/>
      <w:bookmarkStart w:id="286" w:name="_Toc184312068"/>
      <w:bookmarkEnd w:id="286"/>
      <w:bookmarkStart w:id="287" w:name="_Toc184310340"/>
      <w:bookmarkEnd w:id="287"/>
      <w:bookmarkStart w:id="288" w:name="_Toc184312077"/>
      <w:bookmarkEnd w:id="288"/>
      <w:bookmarkStart w:id="289" w:name="_Toc184308036"/>
      <w:bookmarkEnd w:id="289"/>
      <w:bookmarkStart w:id="290" w:name="_Toc184312080"/>
      <w:bookmarkEnd w:id="290"/>
      <w:bookmarkStart w:id="291" w:name="_Toc184308069"/>
      <w:bookmarkEnd w:id="291"/>
      <w:bookmarkStart w:id="292" w:name="_Toc184312120"/>
      <w:bookmarkEnd w:id="292"/>
      <w:bookmarkStart w:id="293" w:name="_Toc184312100"/>
      <w:bookmarkEnd w:id="293"/>
      <w:bookmarkStart w:id="294" w:name="_Toc184314432"/>
      <w:bookmarkEnd w:id="294"/>
      <w:bookmarkStart w:id="295" w:name="_Toc184314428"/>
      <w:bookmarkEnd w:id="295"/>
      <w:bookmarkStart w:id="296" w:name="_Toc184313292"/>
      <w:bookmarkEnd w:id="296"/>
      <w:bookmarkStart w:id="297" w:name="_Toc184314436"/>
      <w:bookmarkEnd w:id="297"/>
      <w:bookmarkStart w:id="298" w:name="_Toc184314444"/>
      <w:bookmarkEnd w:id="298"/>
      <w:bookmarkStart w:id="299" w:name="_Toc184310291"/>
      <w:bookmarkEnd w:id="299"/>
      <w:bookmarkStart w:id="300" w:name="_Toc184312082"/>
      <w:bookmarkEnd w:id="300"/>
      <w:bookmarkStart w:id="301" w:name="_Toc184314472"/>
      <w:bookmarkEnd w:id="301"/>
      <w:bookmarkStart w:id="302" w:name="_Toc184312091"/>
      <w:bookmarkEnd w:id="302"/>
      <w:bookmarkStart w:id="303" w:name="_Toc184308037"/>
      <w:bookmarkEnd w:id="303"/>
      <w:bookmarkStart w:id="304" w:name="_Toc184308091"/>
      <w:bookmarkEnd w:id="304"/>
      <w:bookmarkStart w:id="305" w:name="_Toc184308040"/>
      <w:bookmarkEnd w:id="305"/>
      <w:bookmarkStart w:id="306" w:name="_Toc184312073"/>
      <w:bookmarkEnd w:id="306"/>
      <w:bookmarkStart w:id="307" w:name="_Toc184314457"/>
      <w:bookmarkEnd w:id="307"/>
      <w:bookmarkStart w:id="308" w:name="_Toc184313285"/>
      <w:bookmarkEnd w:id="308"/>
      <w:bookmarkStart w:id="309" w:name="_Toc184310324"/>
      <w:bookmarkEnd w:id="309"/>
      <w:bookmarkStart w:id="310" w:name="_Toc184308089"/>
      <w:bookmarkEnd w:id="310"/>
      <w:bookmarkStart w:id="311" w:name="_Toc184314465"/>
      <w:bookmarkEnd w:id="311"/>
      <w:bookmarkStart w:id="312" w:name="_Toc184310341"/>
      <w:bookmarkEnd w:id="312"/>
      <w:bookmarkStart w:id="313" w:name="_Toc184314418"/>
      <w:bookmarkEnd w:id="313"/>
      <w:bookmarkStart w:id="314" w:name="_Toc184314456"/>
      <w:bookmarkEnd w:id="314"/>
      <w:bookmarkStart w:id="315" w:name="_Toc184310325"/>
      <w:bookmarkEnd w:id="315"/>
      <w:bookmarkStart w:id="316" w:name="_Toc184312115"/>
      <w:bookmarkEnd w:id="316"/>
      <w:bookmarkStart w:id="317" w:name="_Toc184313301"/>
      <w:bookmarkEnd w:id="317"/>
      <w:bookmarkStart w:id="318" w:name="_Toc184313251"/>
      <w:bookmarkEnd w:id="318"/>
      <w:bookmarkStart w:id="319" w:name="_Toc184308083"/>
      <w:bookmarkEnd w:id="319"/>
      <w:bookmarkStart w:id="320" w:name="_Toc184310277"/>
      <w:bookmarkEnd w:id="320"/>
      <w:bookmarkStart w:id="321" w:name="_Toc184310343"/>
      <w:bookmarkEnd w:id="321"/>
      <w:bookmarkStart w:id="322" w:name="_Toc184310312"/>
      <w:bookmarkEnd w:id="322"/>
      <w:bookmarkStart w:id="323" w:name="_Toc184308065"/>
      <w:bookmarkEnd w:id="323"/>
      <w:bookmarkStart w:id="324" w:name="_Toc184314474"/>
      <w:bookmarkEnd w:id="324"/>
      <w:bookmarkStart w:id="325" w:name="_Toc184310306"/>
      <w:bookmarkEnd w:id="325"/>
      <w:bookmarkStart w:id="326" w:name="_Toc184308059"/>
      <w:bookmarkEnd w:id="326"/>
      <w:bookmarkStart w:id="327" w:name="_Toc184308082"/>
      <w:bookmarkEnd w:id="327"/>
      <w:bookmarkStart w:id="328" w:name="_Toc184310316"/>
      <w:bookmarkEnd w:id="328"/>
      <w:bookmarkStart w:id="329" w:name="_Toc184312102"/>
      <w:bookmarkEnd w:id="329"/>
      <w:bookmarkStart w:id="330" w:name="_Toc184310302"/>
      <w:bookmarkEnd w:id="330"/>
      <w:bookmarkStart w:id="331" w:name="_Toc184310326"/>
      <w:bookmarkEnd w:id="331"/>
      <w:bookmarkStart w:id="332" w:name="_Toc184314412"/>
      <w:bookmarkEnd w:id="332"/>
      <w:bookmarkStart w:id="333" w:name="_Toc184314479"/>
      <w:bookmarkEnd w:id="333"/>
      <w:bookmarkStart w:id="334" w:name="_Toc184312112"/>
      <w:bookmarkEnd w:id="334"/>
      <w:bookmarkStart w:id="335" w:name="_Toc184314429"/>
      <w:bookmarkEnd w:id="335"/>
      <w:bookmarkStart w:id="336" w:name="_Toc184313290"/>
      <w:bookmarkEnd w:id="336"/>
      <w:bookmarkStart w:id="337" w:name="_Toc184312109"/>
      <w:bookmarkEnd w:id="337"/>
      <w:bookmarkStart w:id="338" w:name="_Toc184313276"/>
      <w:bookmarkEnd w:id="338"/>
      <w:bookmarkStart w:id="339" w:name="_Toc184313240"/>
      <w:bookmarkEnd w:id="339"/>
      <w:bookmarkStart w:id="340" w:name="_Toc184310327"/>
      <w:bookmarkEnd w:id="340"/>
      <w:bookmarkStart w:id="341" w:name="_Toc184313298"/>
      <w:bookmarkEnd w:id="341"/>
      <w:bookmarkStart w:id="342" w:name="_Toc184312075"/>
      <w:bookmarkEnd w:id="342"/>
      <w:bookmarkStart w:id="343" w:name="_Toc184313300"/>
      <w:bookmarkEnd w:id="343"/>
      <w:bookmarkStart w:id="344" w:name="_Toc184310315"/>
      <w:bookmarkEnd w:id="344"/>
      <w:bookmarkStart w:id="345" w:name="_Toc184313286"/>
      <w:bookmarkEnd w:id="345"/>
      <w:bookmarkStart w:id="346" w:name="_Toc184312118"/>
      <w:bookmarkEnd w:id="346"/>
      <w:bookmarkStart w:id="347" w:name="_Toc184312121"/>
      <w:bookmarkEnd w:id="347"/>
      <w:bookmarkStart w:id="348" w:name="_Toc184314439"/>
      <w:bookmarkEnd w:id="348"/>
      <w:bookmarkStart w:id="349" w:name="_Toc184313272"/>
      <w:bookmarkEnd w:id="349"/>
      <w:bookmarkStart w:id="350" w:name="_Toc184310318"/>
      <w:bookmarkEnd w:id="350"/>
      <w:bookmarkStart w:id="351" w:name="_Toc184312129"/>
      <w:bookmarkEnd w:id="351"/>
      <w:bookmarkStart w:id="352" w:name="_Toc184314467"/>
      <w:bookmarkEnd w:id="352"/>
      <w:bookmarkStart w:id="353" w:name="_Toc184308058"/>
      <w:bookmarkEnd w:id="353"/>
      <w:bookmarkStart w:id="354" w:name="_Toc184308057"/>
      <w:bookmarkEnd w:id="354"/>
      <w:bookmarkStart w:id="355" w:name="_Toc184314417"/>
      <w:bookmarkEnd w:id="355"/>
      <w:bookmarkStart w:id="356" w:name="_Toc184314451"/>
      <w:bookmarkEnd w:id="356"/>
      <w:bookmarkStart w:id="357" w:name="_Toc184308053"/>
      <w:bookmarkEnd w:id="357"/>
      <w:bookmarkStart w:id="358" w:name="_Toc184308050"/>
      <w:bookmarkEnd w:id="358"/>
      <w:bookmarkStart w:id="359" w:name="_Toc184312078"/>
      <w:bookmarkEnd w:id="359"/>
      <w:bookmarkStart w:id="360" w:name="_Toc184313246"/>
      <w:bookmarkEnd w:id="360"/>
      <w:bookmarkStart w:id="361" w:name="_Toc184313274"/>
      <w:bookmarkEnd w:id="361"/>
      <w:bookmarkStart w:id="362" w:name="_Toc184310331"/>
      <w:bookmarkEnd w:id="362"/>
      <w:bookmarkStart w:id="363" w:name="_Toc184314476"/>
      <w:bookmarkEnd w:id="363"/>
      <w:bookmarkStart w:id="364" w:name="_Toc184312096"/>
      <w:bookmarkEnd w:id="364"/>
      <w:bookmarkStart w:id="365" w:name="_Toc184310274"/>
      <w:bookmarkEnd w:id="365"/>
      <w:bookmarkStart w:id="366" w:name="_Toc184313297"/>
      <w:bookmarkEnd w:id="366"/>
      <w:bookmarkStart w:id="367" w:name="_Toc184308081"/>
      <w:bookmarkEnd w:id="367"/>
      <w:bookmarkStart w:id="368" w:name="_Toc184310313"/>
      <w:bookmarkEnd w:id="368"/>
      <w:bookmarkStart w:id="369" w:name="_Toc184310303"/>
      <w:bookmarkEnd w:id="369"/>
      <w:bookmarkStart w:id="370" w:name="_Toc184313283"/>
      <w:bookmarkEnd w:id="370"/>
      <w:bookmarkStart w:id="371" w:name="_Toc184314477"/>
      <w:bookmarkEnd w:id="371"/>
      <w:bookmarkStart w:id="372" w:name="_Toc184313308"/>
      <w:bookmarkEnd w:id="372"/>
      <w:bookmarkStart w:id="373" w:name="_Toc184313265"/>
      <w:bookmarkEnd w:id="373"/>
      <w:bookmarkStart w:id="374" w:name="_Toc184313289"/>
      <w:bookmarkEnd w:id="374"/>
      <w:bookmarkStart w:id="375" w:name="_Toc184313291"/>
      <w:bookmarkEnd w:id="375"/>
      <w:bookmarkStart w:id="376" w:name="_Toc184310309"/>
      <w:bookmarkEnd w:id="376"/>
      <w:bookmarkStart w:id="377" w:name="_Toc184313257"/>
      <w:bookmarkEnd w:id="377"/>
      <w:bookmarkStart w:id="378" w:name="_Toc184310296"/>
      <w:bookmarkEnd w:id="378"/>
      <w:bookmarkStart w:id="379" w:name="_Toc184314482"/>
      <w:bookmarkEnd w:id="379"/>
      <w:bookmarkStart w:id="380" w:name="_Toc184310300"/>
      <w:bookmarkEnd w:id="380"/>
      <w:bookmarkStart w:id="381" w:name="_Toc184314447"/>
      <w:bookmarkEnd w:id="381"/>
      <w:bookmarkStart w:id="382" w:name="_Toc184314416"/>
      <w:bookmarkEnd w:id="382"/>
      <w:bookmarkStart w:id="383" w:name="_Toc184312117"/>
      <w:bookmarkEnd w:id="383"/>
      <w:bookmarkStart w:id="384" w:name="_Toc184312107"/>
      <w:bookmarkEnd w:id="384"/>
      <w:bookmarkStart w:id="385" w:name="_Toc184308090"/>
      <w:bookmarkEnd w:id="385"/>
      <w:bookmarkStart w:id="386" w:name="_Toc184310284"/>
      <w:bookmarkEnd w:id="386"/>
      <w:bookmarkStart w:id="387" w:name="_Toc184308063"/>
      <w:bookmarkEnd w:id="387"/>
      <w:bookmarkStart w:id="388" w:name="_Toc184310329"/>
      <w:bookmarkEnd w:id="388"/>
      <w:bookmarkStart w:id="389" w:name="_Toc184308061"/>
      <w:bookmarkEnd w:id="389"/>
      <w:bookmarkStart w:id="390" w:name="_Toc184313269"/>
      <w:bookmarkEnd w:id="390"/>
      <w:bookmarkStart w:id="391" w:name="_Toc184308064"/>
      <w:bookmarkEnd w:id="391"/>
      <w:bookmarkStart w:id="392" w:name="_Toc184314410"/>
      <w:bookmarkEnd w:id="392"/>
      <w:bookmarkStart w:id="393" w:name="_Toc184312099"/>
      <w:bookmarkEnd w:id="393"/>
      <w:bookmarkStart w:id="394" w:name="_Toc184313295"/>
      <w:bookmarkEnd w:id="394"/>
      <w:bookmarkStart w:id="395" w:name="_Toc184312108"/>
      <w:bookmarkEnd w:id="395"/>
      <w:bookmarkStart w:id="396" w:name="_Toc184308103"/>
      <w:bookmarkEnd w:id="396"/>
      <w:r>
        <w:rPr>
          <w:rFonts w:hint="eastAsia" w:ascii="宋体" w:hAnsi="宋体" w:cs="宋体"/>
          <w:b/>
          <w:sz w:val="36"/>
          <w:szCs w:val="36"/>
        </w:rPr>
        <w:t>评标办法</w:t>
      </w:r>
    </w:p>
    <w:p w14:paraId="3852D31C">
      <w:pPr>
        <w:pStyle w:val="4"/>
        <w:ind w:left="420" w:leftChars="200" w:firstLine="0" w:firstLineChars="0"/>
        <w:jc w:val="center"/>
        <w:rPr>
          <w:sz w:val="28"/>
          <w:szCs w:val="36"/>
        </w:rPr>
      </w:pPr>
      <w:r>
        <w:rPr>
          <w:rFonts w:hint="eastAsia"/>
          <w:sz w:val="28"/>
          <w:szCs w:val="36"/>
        </w:rPr>
        <w:t>评标办法前附表</w:t>
      </w:r>
    </w:p>
    <w:tbl>
      <w:tblPr>
        <w:tblStyle w:val="62"/>
        <w:tblpPr w:leftFromText="180" w:rightFromText="180" w:vertAnchor="text" w:horzAnchor="page" w:tblpX="1031" w:tblpY="126"/>
        <w:tblW w:w="54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6675"/>
        <w:gridCol w:w="513"/>
        <w:gridCol w:w="913"/>
        <w:gridCol w:w="1335"/>
      </w:tblGrid>
      <w:tr w14:paraId="1D7A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327" w:type="pct"/>
            <w:vAlign w:val="center"/>
          </w:tcPr>
          <w:p w14:paraId="529C6C60">
            <w:pPr>
              <w:spacing w:line="240" w:lineRule="auto"/>
              <w:ind w:firstLine="0" w:firstLineChars="0"/>
              <w:jc w:val="center"/>
              <w:outlineLvl w:val="0"/>
              <w:rPr>
                <w:rFonts w:ascii="宋体" w:hAnsi="宋体" w:cs="宋体"/>
                <w:bCs/>
                <w:color w:val="000000"/>
                <w:sz w:val="22"/>
                <w:szCs w:val="22"/>
              </w:rPr>
            </w:pPr>
            <w:r>
              <w:rPr>
                <w:rFonts w:hint="eastAsia" w:ascii="宋体" w:hAnsi="宋体" w:cs="宋体"/>
                <w:bCs/>
                <w:color w:val="000000"/>
                <w:sz w:val="22"/>
                <w:szCs w:val="22"/>
              </w:rPr>
              <w:t>序号</w:t>
            </w:r>
          </w:p>
        </w:tc>
        <w:tc>
          <w:tcPr>
            <w:tcW w:w="3305" w:type="pct"/>
            <w:vAlign w:val="center"/>
          </w:tcPr>
          <w:p w14:paraId="43448198">
            <w:pPr>
              <w:spacing w:line="240" w:lineRule="auto"/>
              <w:ind w:firstLine="0" w:firstLineChars="0"/>
              <w:outlineLvl w:val="0"/>
              <w:rPr>
                <w:rFonts w:ascii="宋体" w:hAnsi="宋体" w:cs="宋体"/>
                <w:bCs/>
                <w:color w:val="000000"/>
                <w:sz w:val="22"/>
                <w:szCs w:val="22"/>
              </w:rPr>
            </w:pPr>
            <w:r>
              <w:rPr>
                <w:rFonts w:hint="eastAsia" w:ascii="宋体" w:hAnsi="宋体" w:cs="宋体"/>
                <w:bCs/>
                <w:color w:val="000000"/>
                <w:sz w:val="22"/>
                <w:szCs w:val="22"/>
              </w:rPr>
              <w:t>评标标准</w:t>
            </w:r>
          </w:p>
        </w:tc>
        <w:tc>
          <w:tcPr>
            <w:tcW w:w="254" w:type="pct"/>
            <w:vAlign w:val="center"/>
          </w:tcPr>
          <w:p w14:paraId="4DB47D97">
            <w:pPr>
              <w:spacing w:line="240" w:lineRule="auto"/>
              <w:ind w:firstLine="0" w:firstLineChars="0"/>
              <w:outlineLvl w:val="0"/>
              <w:rPr>
                <w:rFonts w:ascii="宋体" w:hAnsi="宋体" w:cs="宋体"/>
                <w:bCs/>
                <w:color w:val="000000"/>
                <w:sz w:val="22"/>
                <w:szCs w:val="22"/>
              </w:rPr>
            </w:pPr>
            <w:r>
              <w:rPr>
                <w:rFonts w:hint="eastAsia" w:ascii="宋体" w:hAnsi="宋体" w:cs="宋体"/>
                <w:bCs/>
                <w:color w:val="000000"/>
                <w:sz w:val="22"/>
                <w:szCs w:val="22"/>
              </w:rPr>
              <w:t>权重</w:t>
            </w:r>
          </w:p>
        </w:tc>
        <w:tc>
          <w:tcPr>
            <w:tcW w:w="452" w:type="pct"/>
          </w:tcPr>
          <w:p w14:paraId="4526B1C6">
            <w:pPr>
              <w:spacing w:line="240" w:lineRule="auto"/>
              <w:ind w:firstLine="0" w:firstLineChars="0"/>
              <w:outlineLvl w:val="0"/>
              <w:rPr>
                <w:rFonts w:ascii="宋体" w:hAnsi="宋体" w:cs="宋体"/>
                <w:bCs/>
                <w:color w:val="000000"/>
                <w:sz w:val="22"/>
                <w:szCs w:val="22"/>
              </w:rPr>
            </w:pPr>
            <w:r>
              <w:rPr>
                <w:rFonts w:hint="eastAsia" w:ascii="宋体" w:hAnsi="宋体" w:cs="宋体"/>
                <w:bCs/>
                <w:color w:val="000000"/>
                <w:sz w:val="22"/>
                <w:szCs w:val="22"/>
              </w:rPr>
              <w:t>主观分/客观分属性</w:t>
            </w:r>
          </w:p>
        </w:tc>
        <w:tc>
          <w:tcPr>
            <w:tcW w:w="661" w:type="pct"/>
          </w:tcPr>
          <w:p w14:paraId="69ACA271">
            <w:pPr>
              <w:spacing w:line="240" w:lineRule="auto"/>
              <w:ind w:firstLine="0" w:firstLineChars="0"/>
              <w:outlineLvl w:val="0"/>
              <w:rPr>
                <w:rFonts w:ascii="宋体" w:hAnsi="宋体" w:cs="宋体"/>
                <w:bCs/>
                <w:color w:val="000000"/>
                <w:sz w:val="22"/>
                <w:szCs w:val="22"/>
              </w:rPr>
            </w:pPr>
            <w:r>
              <w:rPr>
                <w:rFonts w:hint="eastAsia" w:ascii="宋体" w:hAnsi="宋体" w:cs="宋体"/>
                <w:bCs/>
                <w:color w:val="000000"/>
                <w:sz w:val="22"/>
                <w:szCs w:val="22"/>
              </w:rPr>
              <w:t>投标文件中评标标准相应的商务技术资料目录</w:t>
            </w:r>
            <w:r>
              <w:rPr>
                <w:rFonts w:hint="eastAsia" w:ascii="宋体" w:hAnsi="宋体" w:cs="宋体"/>
                <w:color w:val="000000"/>
                <w:sz w:val="22"/>
                <w:szCs w:val="22"/>
                <w:shd w:val="clear" w:color="auto" w:fill="FFFFFF"/>
              </w:rPr>
              <w:t>*</w:t>
            </w:r>
          </w:p>
        </w:tc>
      </w:tr>
      <w:tr w14:paraId="1DCE5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7" w:type="pct"/>
            <w:vAlign w:val="center"/>
          </w:tcPr>
          <w:p w14:paraId="666C1957">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1</w:t>
            </w:r>
          </w:p>
        </w:tc>
        <w:tc>
          <w:tcPr>
            <w:tcW w:w="3305" w:type="pct"/>
            <w:vAlign w:val="center"/>
          </w:tcPr>
          <w:p w14:paraId="46EC94F2">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投标人自202</w:t>
            </w:r>
            <w:r>
              <w:rPr>
                <w:rFonts w:hint="eastAsia" w:ascii="宋体" w:hAnsi="宋体" w:cs="宋体"/>
                <w:color w:val="000000"/>
                <w:sz w:val="22"/>
                <w:szCs w:val="22"/>
                <w:lang w:val="en-US" w:eastAsia="zh-CN"/>
              </w:rPr>
              <w:t>3</w:t>
            </w:r>
            <w:r>
              <w:rPr>
                <w:rFonts w:hint="eastAsia" w:ascii="宋体" w:hAnsi="宋体" w:cs="宋体"/>
                <w:color w:val="000000"/>
                <w:sz w:val="22"/>
                <w:szCs w:val="22"/>
              </w:rPr>
              <w:t>年1月1日以来（以合同签订时间为准）与同类项目业绩（以提供的合同扫描件为准）：每提供1份合同业绩得1分，最高得3分。</w:t>
            </w:r>
          </w:p>
        </w:tc>
        <w:tc>
          <w:tcPr>
            <w:tcW w:w="254" w:type="pct"/>
            <w:vAlign w:val="center"/>
          </w:tcPr>
          <w:p w14:paraId="1DD99505">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3</w:t>
            </w:r>
          </w:p>
        </w:tc>
        <w:tc>
          <w:tcPr>
            <w:tcW w:w="452" w:type="pct"/>
            <w:vAlign w:val="center"/>
          </w:tcPr>
          <w:p w14:paraId="530F0379">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客观分</w:t>
            </w:r>
          </w:p>
        </w:tc>
        <w:tc>
          <w:tcPr>
            <w:tcW w:w="661" w:type="pct"/>
            <w:vAlign w:val="center"/>
          </w:tcPr>
          <w:p w14:paraId="21F8887B">
            <w:pPr>
              <w:spacing w:line="240" w:lineRule="auto"/>
              <w:ind w:firstLine="0" w:firstLineChars="0"/>
              <w:jc w:val="center"/>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业绩</w:t>
            </w:r>
          </w:p>
        </w:tc>
      </w:tr>
      <w:tr w14:paraId="15BC7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7" w:type="pct"/>
            <w:vAlign w:val="center"/>
          </w:tcPr>
          <w:p w14:paraId="3CE38ABA">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2</w:t>
            </w:r>
          </w:p>
        </w:tc>
        <w:tc>
          <w:tcPr>
            <w:tcW w:w="3305" w:type="pct"/>
            <w:vAlign w:val="center"/>
          </w:tcPr>
          <w:p w14:paraId="7B8D3C65">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投标人具备有效期内的质量管理体系认证证书</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环境管理体系认证证书，职业健康安全管理体系认证证书，</w:t>
            </w:r>
            <w:r>
              <w:rPr>
                <w:rFonts w:hint="eastAsia" w:ascii="宋体" w:hAnsi="宋体" w:cs="宋体"/>
                <w:color w:val="000000"/>
                <w:sz w:val="22"/>
                <w:szCs w:val="22"/>
              </w:rPr>
              <w:t>信息技术服务管理体系认证证书</w:t>
            </w:r>
            <w:r>
              <w:rPr>
                <w:rFonts w:hint="eastAsia" w:ascii="宋体" w:hAnsi="宋体" w:cs="宋体"/>
                <w:color w:val="000000"/>
                <w:sz w:val="22"/>
                <w:szCs w:val="22"/>
                <w:lang w:eastAsia="zh-CN"/>
              </w:rPr>
              <w:t>，</w:t>
            </w:r>
            <w:r>
              <w:rPr>
                <w:rFonts w:hint="eastAsia" w:ascii="宋体" w:hAnsi="宋体" w:cs="宋体"/>
                <w:color w:val="000000"/>
                <w:sz w:val="22"/>
                <w:szCs w:val="22"/>
              </w:rPr>
              <w:t>信息安全管理体系认证证书，</w:t>
            </w:r>
            <w:r>
              <w:rPr>
                <w:rFonts w:hint="eastAsia" w:ascii="宋体" w:hAnsi="宋体" w:cs="宋体"/>
                <w:color w:val="000000"/>
                <w:sz w:val="22"/>
                <w:szCs w:val="22"/>
                <w:lang w:val="en-US" w:eastAsia="zh-CN"/>
              </w:rPr>
              <w:t>信息安全服务资质认证证书</w:t>
            </w:r>
            <w:r>
              <w:rPr>
                <w:rFonts w:hint="eastAsia" w:ascii="宋体" w:hAnsi="宋体" w:cs="宋体"/>
                <w:color w:val="000000"/>
                <w:sz w:val="22"/>
                <w:szCs w:val="22"/>
                <w:lang w:eastAsia="zh-CN"/>
              </w:rPr>
              <w:t>。</w:t>
            </w:r>
            <w:r>
              <w:rPr>
                <w:rFonts w:hint="eastAsia" w:ascii="宋体" w:hAnsi="宋体" w:cs="宋体"/>
                <w:color w:val="000000"/>
                <w:sz w:val="22"/>
                <w:szCs w:val="22"/>
              </w:rPr>
              <w:t>每项得</w:t>
            </w:r>
            <w:r>
              <w:rPr>
                <w:rFonts w:hint="eastAsia" w:ascii="宋体" w:hAnsi="宋体" w:cs="宋体"/>
                <w:color w:val="000000"/>
                <w:sz w:val="22"/>
                <w:szCs w:val="22"/>
                <w:lang w:val="en-US" w:eastAsia="zh-CN"/>
              </w:rPr>
              <w:t>1</w:t>
            </w:r>
            <w:r>
              <w:rPr>
                <w:rFonts w:hint="eastAsia" w:ascii="宋体" w:hAnsi="宋体" w:cs="宋体"/>
                <w:color w:val="000000"/>
                <w:sz w:val="22"/>
                <w:szCs w:val="22"/>
              </w:rPr>
              <w:t>分</w:t>
            </w:r>
            <w:r>
              <w:rPr>
                <w:rFonts w:hint="eastAsia" w:ascii="宋体" w:hAnsi="宋体" w:cs="宋体"/>
                <w:color w:val="000000"/>
                <w:sz w:val="22"/>
                <w:szCs w:val="22"/>
                <w:lang w:eastAsia="zh-CN"/>
              </w:rPr>
              <w:t>，</w:t>
            </w:r>
            <w:r>
              <w:rPr>
                <w:rFonts w:hint="eastAsia" w:ascii="宋体" w:hAnsi="宋体" w:cs="宋体"/>
                <w:color w:val="000000"/>
                <w:sz w:val="22"/>
                <w:szCs w:val="22"/>
              </w:rPr>
              <w:t>最高得</w:t>
            </w:r>
            <w:r>
              <w:rPr>
                <w:rFonts w:hint="eastAsia" w:ascii="宋体" w:hAnsi="宋体" w:cs="宋体"/>
                <w:color w:val="000000"/>
                <w:sz w:val="22"/>
                <w:szCs w:val="22"/>
                <w:lang w:val="en-US" w:eastAsia="zh-CN"/>
              </w:rPr>
              <w:t>6</w:t>
            </w:r>
            <w:r>
              <w:rPr>
                <w:rFonts w:hint="eastAsia" w:ascii="宋体" w:hAnsi="宋体" w:cs="宋体"/>
                <w:color w:val="000000"/>
                <w:sz w:val="22"/>
                <w:szCs w:val="22"/>
              </w:rPr>
              <w:t>分。（提供证书原件的扫描件和全国认证认可公共服务平台查询网页截图，状态为有效）</w:t>
            </w:r>
          </w:p>
        </w:tc>
        <w:tc>
          <w:tcPr>
            <w:tcW w:w="254" w:type="pct"/>
            <w:vAlign w:val="center"/>
          </w:tcPr>
          <w:p w14:paraId="568F7A1A">
            <w:pPr>
              <w:spacing w:line="240" w:lineRule="auto"/>
              <w:ind w:firstLine="0" w:firstLineChars="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val="en-US" w:eastAsia="zh-CN"/>
              </w:rPr>
              <w:t>6</w:t>
            </w:r>
          </w:p>
        </w:tc>
        <w:tc>
          <w:tcPr>
            <w:tcW w:w="452" w:type="pct"/>
            <w:vAlign w:val="center"/>
          </w:tcPr>
          <w:p w14:paraId="59E264C6">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客观分</w:t>
            </w:r>
          </w:p>
        </w:tc>
        <w:tc>
          <w:tcPr>
            <w:tcW w:w="661" w:type="pct"/>
            <w:vAlign w:val="center"/>
          </w:tcPr>
          <w:p w14:paraId="7FC0029A">
            <w:pPr>
              <w:spacing w:line="240" w:lineRule="auto"/>
              <w:ind w:firstLine="0" w:firstLineChars="0"/>
              <w:jc w:val="center"/>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认证证书</w:t>
            </w:r>
          </w:p>
        </w:tc>
      </w:tr>
      <w:tr w14:paraId="6E645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7" w:type="pct"/>
            <w:vAlign w:val="center"/>
          </w:tcPr>
          <w:p w14:paraId="076DC561">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3</w:t>
            </w:r>
          </w:p>
        </w:tc>
        <w:tc>
          <w:tcPr>
            <w:tcW w:w="3305" w:type="pct"/>
            <w:vAlign w:val="center"/>
          </w:tcPr>
          <w:p w14:paraId="41B054E1">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质保期。质保期在满足招标文件要求的基础上每延长一年得1分，最多得2分，延长时间不足一年的不计入得分。</w:t>
            </w:r>
          </w:p>
        </w:tc>
        <w:tc>
          <w:tcPr>
            <w:tcW w:w="254" w:type="pct"/>
            <w:vAlign w:val="center"/>
          </w:tcPr>
          <w:p w14:paraId="1BABB742">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2</w:t>
            </w:r>
          </w:p>
        </w:tc>
        <w:tc>
          <w:tcPr>
            <w:tcW w:w="452" w:type="pct"/>
            <w:vAlign w:val="center"/>
          </w:tcPr>
          <w:p w14:paraId="65022E43">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客观分</w:t>
            </w:r>
          </w:p>
        </w:tc>
        <w:tc>
          <w:tcPr>
            <w:tcW w:w="661" w:type="pct"/>
            <w:vAlign w:val="center"/>
          </w:tcPr>
          <w:p w14:paraId="7F7F3CBF">
            <w:pPr>
              <w:spacing w:line="240" w:lineRule="auto"/>
              <w:ind w:firstLine="0" w:firstLineChars="0"/>
              <w:jc w:val="center"/>
              <w:outlineLvl w:val="0"/>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质保期</w:t>
            </w:r>
          </w:p>
        </w:tc>
      </w:tr>
      <w:tr w14:paraId="606B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7" w:type="pct"/>
            <w:vAlign w:val="center"/>
          </w:tcPr>
          <w:p w14:paraId="495763DA">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4</w:t>
            </w:r>
          </w:p>
        </w:tc>
        <w:tc>
          <w:tcPr>
            <w:tcW w:w="3305" w:type="pct"/>
            <w:vAlign w:val="center"/>
          </w:tcPr>
          <w:p w14:paraId="6BDF551E">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完全满足招标文件“第三部分 采购需求”-“二、设备技术要求”的要求得</w:t>
            </w:r>
            <w:r>
              <w:rPr>
                <w:rFonts w:hint="eastAsia" w:ascii="宋体" w:hAnsi="宋体" w:cs="宋体"/>
                <w:color w:val="000000"/>
                <w:sz w:val="22"/>
                <w:szCs w:val="22"/>
                <w:lang w:val="en-US" w:eastAsia="zh-CN"/>
              </w:rPr>
              <w:t>18</w:t>
            </w:r>
            <w:r>
              <w:rPr>
                <w:rFonts w:hint="eastAsia" w:ascii="宋体" w:hAnsi="宋体" w:cs="宋体"/>
                <w:color w:val="000000"/>
                <w:sz w:val="22"/>
                <w:szCs w:val="22"/>
              </w:rPr>
              <w:t>分。</w:t>
            </w:r>
          </w:p>
          <w:p w14:paraId="2F24E18E">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每一项（凡标有最低一级序号的指标项即为一项）重要指标（打★条款）不满足的扣2分。</w:t>
            </w:r>
          </w:p>
          <w:p w14:paraId="1418FD13">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每一项（凡标有最低一级序号的指标项即为一项）一般技术指标不满足的扣1分。</w:t>
            </w:r>
          </w:p>
          <w:p w14:paraId="73E29AE7">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技术偏离表技术要求中响应规格与技术支持资料不一致且无合理说明的视为不满足采购要求。扣完为止。</w:t>
            </w:r>
          </w:p>
        </w:tc>
        <w:tc>
          <w:tcPr>
            <w:tcW w:w="254" w:type="pct"/>
            <w:vAlign w:val="center"/>
          </w:tcPr>
          <w:p w14:paraId="26325738">
            <w:pPr>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18</w:t>
            </w:r>
          </w:p>
        </w:tc>
        <w:tc>
          <w:tcPr>
            <w:tcW w:w="452" w:type="pct"/>
            <w:vAlign w:val="center"/>
          </w:tcPr>
          <w:p w14:paraId="2469FE91">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客观分</w:t>
            </w:r>
          </w:p>
        </w:tc>
        <w:tc>
          <w:tcPr>
            <w:tcW w:w="661" w:type="pct"/>
          </w:tcPr>
          <w:p w14:paraId="1C88684C">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技术参数响应</w:t>
            </w:r>
          </w:p>
        </w:tc>
      </w:tr>
      <w:tr w14:paraId="1DF9A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7" w:type="pct"/>
            <w:vAlign w:val="center"/>
          </w:tcPr>
          <w:p w14:paraId="6D8DC8CF">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5</w:t>
            </w:r>
          </w:p>
        </w:tc>
        <w:tc>
          <w:tcPr>
            <w:tcW w:w="3305" w:type="pct"/>
            <w:vAlign w:val="center"/>
          </w:tcPr>
          <w:p w14:paraId="592201E1">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投标产品的总体性能:</w:t>
            </w:r>
          </w:p>
          <w:p w14:paraId="40889967">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5.1所投产品的功能的先进性、可靠性及可扩展性，应用于采购项目的适用程度等进行评审。分值（2,1,0）。</w:t>
            </w:r>
          </w:p>
          <w:p w14:paraId="4FF571DA">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5.2根据投标产品设备、软件配套的全面性、针对性、可行性进行评审。分值（2,1,0）。</w:t>
            </w:r>
          </w:p>
        </w:tc>
        <w:tc>
          <w:tcPr>
            <w:tcW w:w="254" w:type="pct"/>
            <w:vAlign w:val="center"/>
          </w:tcPr>
          <w:p w14:paraId="3FE0E261">
            <w:pPr>
              <w:spacing w:line="240" w:lineRule="auto"/>
              <w:ind w:firstLine="0" w:firstLineChars="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4</w:t>
            </w:r>
          </w:p>
        </w:tc>
        <w:tc>
          <w:tcPr>
            <w:tcW w:w="452" w:type="pct"/>
            <w:vAlign w:val="center"/>
          </w:tcPr>
          <w:p w14:paraId="4746B76E">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tcPr>
          <w:p w14:paraId="4AEB7F86">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产品性能</w:t>
            </w:r>
          </w:p>
        </w:tc>
      </w:tr>
      <w:tr w14:paraId="2ACA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327" w:type="pct"/>
            <w:vAlign w:val="center"/>
          </w:tcPr>
          <w:p w14:paraId="23805FEC">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6</w:t>
            </w:r>
          </w:p>
        </w:tc>
        <w:tc>
          <w:tcPr>
            <w:tcW w:w="3305" w:type="pct"/>
            <w:vAlign w:val="center"/>
          </w:tcPr>
          <w:p w14:paraId="7045356F">
            <w:pPr>
              <w:tabs>
                <w:tab w:val="left" w:pos="720"/>
              </w:tabs>
              <w:spacing w:line="240" w:lineRule="auto"/>
              <w:ind w:firstLine="0" w:firstLineChars="0"/>
              <w:rPr>
                <w:rFonts w:ascii="宋体" w:hAnsi="宋体" w:cs="宋体"/>
                <w:color w:val="auto"/>
                <w:sz w:val="22"/>
                <w:szCs w:val="22"/>
              </w:rPr>
            </w:pPr>
            <w:r>
              <w:rPr>
                <w:rFonts w:hint="eastAsia" w:ascii="宋体" w:hAnsi="宋体" w:cs="宋体"/>
                <w:color w:val="auto"/>
                <w:sz w:val="22"/>
                <w:szCs w:val="22"/>
              </w:rPr>
              <w:t>安装调试方案:</w:t>
            </w:r>
          </w:p>
          <w:p w14:paraId="49B0066B">
            <w:pPr>
              <w:tabs>
                <w:tab w:val="left" w:pos="720"/>
              </w:tabs>
              <w:spacing w:line="240" w:lineRule="auto"/>
              <w:ind w:firstLine="0" w:firstLineChars="0"/>
              <w:rPr>
                <w:rFonts w:ascii="宋体" w:hAnsi="宋体" w:cs="宋体"/>
                <w:color w:val="auto"/>
                <w:sz w:val="22"/>
                <w:szCs w:val="22"/>
                <w:lang w:val="zh-CN"/>
              </w:rPr>
            </w:pPr>
            <w:r>
              <w:rPr>
                <w:rFonts w:hint="eastAsia" w:ascii="宋体" w:hAnsi="宋体" w:cs="宋体"/>
                <w:color w:val="auto"/>
                <w:sz w:val="22"/>
                <w:szCs w:val="22"/>
              </w:rPr>
              <w:t>6.1根据投标人提供的</w:t>
            </w:r>
            <w:r>
              <w:rPr>
                <w:rFonts w:hint="eastAsia" w:ascii="宋体" w:hAnsi="宋体" w:cs="宋体"/>
                <w:bCs/>
                <w:color w:val="auto"/>
                <w:sz w:val="22"/>
                <w:szCs w:val="22"/>
              </w:rPr>
              <w:t>安装调试方案是否完整、可行</w:t>
            </w:r>
            <w:r>
              <w:rPr>
                <w:rFonts w:hint="eastAsia" w:ascii="宋体" w:hAnsi="宋体" w:cs="宋体"/>
                <w:color w:val="auto"/>
                <w:sz w:val="22"/>
                <w:szCs w:val="22"/>
              </w:rPr>
              <w:t>进行评审</w:t>
            </w:r>
            <w:r>
              <w:rPr>
                <w:rFonts w:hint="eastAsia" w:ascii="宋体" w:hAnsi="宋体" w:cs="宋体"/>
                <w:bCs/>
                <w:color w:val="auto"/>
                <w:sz w:val="22"/>
                <w:szCs w:val="22"/>
              </w:rPr>
              <w:t>。</w:t>
            </w:r>
            <w:r>
              <w:rPr>
                <w:rFonts w:hint="eastAsia" w:ascii="宋体" w:hAnsi="宋体" w:cs="宋体"/>
                <w:color w:val="auto"/>
                <w:sz w:val="22"/>
                <w:szCs w:val="22"/>
                <w:lang w:val="zh-CN"/>
              </w:rPr>
              <w:t>分值（2,1,0）。</w:t>
            </w:r>
          </w:p>
          <w:p w14:paraId="01286B0B">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6.2根据投标人提供的拟派安装调试各环节配备的专业技术人员情况进行评审</w:t>
            </w:r>
            <w:r>
              <w:rPr>
                <w:rFonts w:hint="eastAsia" w:ascii="宋体" w:hAnsi="宋体" w:cs="宋体"/>
                <w:bCs/>
                <w:color w:val="auto"/>
                <w:sz w:val="22"/>
                <w:szCs w:val="22"/>
              </w:rPr>
              <w:t>。</w:t>
            </w:r>
            <w:r>
              <w:rPr>
                <w:rFonts w:hint="eastAsia" w:ascii="宋体" w:hAnsi="宋体" w:cs="宋体"/>
                <w:color w:val="auto"/>
                <w:sz w:val="22"/>
                <w:szCs w:val="22"/>
                <w:lang w:val="zh-CN"/>
              </w:rPr>
              <w:t>分值（2,1,0）。</w:t>
            </w:r>
          </w:p>
        </w:tc>
        <w:tc>
          <w:tcPr>
            <w:tcW w:w="254" w:type="pct"/>
            <w:vAlign w:val="center"/>
          </w:tcPr>
          <w:p w14:paraId="44469091">
            <w:pPr>
              <w:spacing w:line="240" w:lineRule="auto"/>
              <w:ind w:firstLine="0" w:firstLineChars="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4</w:t>
            </w:r>
          </w:p>
        </w:tc>
        <w:tc>
          <w:tcPr>
            <w:tcW w:w="452" w:type="pct"/>
            <w:vAlign w:val="center"/>
          </w:tcPr>
          <w:p w14:paraId="6002136D">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tcPr>
          <w:p w14:paraId="3349407E">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安装方案</w:t>
            </w:r>
          </w:p>
        </w:tc>
      </w:tr>
      <w:tr w14:paraId="787F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327" w:type="pct"/>
            <w:vAlign w:val="center"/>
          </w:tcPr>
          <w:p w14:paraId="6DFD51B1">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7</w:t>
            </w:r>
          </w:p>
        </w:tc>
        <w:tc>
          <w:tcPr>
            <w:tcW w:w="3305" w:type="pct"/>
            <w:vAlign w:val="center"/>
          </w:tcPr>
          <w:p w14:paraId="419073D5">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投标产品质量保证措施:</w:t>
            </w:r>
          </w:p>
          <w:p w14:paraId="6B888B4A">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7.1投标人按采购人要求有明确的建设质量目标，质量保证措施，并具有详细可行的实施内容等；（评分范围：1,0）</w:t>
            </w:r>
          </w:p>
          <w:p w14:paraId="2D770223">
            <w:pPr>
              <w:spacing w:line="240" w:lineRule="auto"/>
              <w:ind w:firstLine="0" w:firstLineChars="0"/>
              <w:outlineLvl w:val="0"/>
              <w:rPr>
                <w:rFonts w:ascii="宋体" w:hAnsi="宋体" w:cs="宋体"/>
                <w:color w:val="auto"/>
                <w:sz w:val="22"/>
                <w:szCs w:val="22"/>
              </w:rPr>
            </w:pPr>
            <w:r>
              <w:rPr>
                <w:rFonts w:hint="eastAsia" w:ascii="宋体" w:hAnsi="宋体" w:cs="宋体"/>
                <w:color w:val="auto"/>
                <w:sz w:val="22"/>
                <w:szCs w:val="22"/>
              </w:rPr>
              <w:t>7.2投标方案是否提出符合招标文件和采购单位要求，按期完成设备供货、系统集成、运行、验收等措施；（评分范围：1,0）</w:t>
            </w:r>
          </w:p>
        </w:tc>
        <w:tc>
          <w:tcPr>
            <w:tcW w:w="254" w:type="pct"/>
            <w:vAlign w:val="center"/>
          </w:tcPr>
          <w:p w14:paraId="06B22F95">
            <w:pPr>
              <w:spacing w:line="240" w:lineRule="auto"/>
              <w:ind w:firstLine="0" w:firstLineChars="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2</w:t>
            </w:r>
          </w:p>
        </w:tc>
        <w:tc>
          <w:tcPr>
            <w:tcW w:w="452" w:type="pct"/>
            <w:vAlign w:val="center"/>
          </w:tcPr>
          <w:p w14:paraId="7EF9B567">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tcPr>
          <w:p w14:paraId="05597660">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质量保证</w:t>
            </w:r>
          </w:p>
        </w:tc>
      </w:tr>
      <w:tr w14:paraId="4F817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327" w:type="pct"/>
            <w:vAlign w:val="center"/>
          </w:tcPr>
          <w:p w14:paraId="238C9488">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8</w:t>
            </w:r>
          </w:p>
        </w:tc>
        <w:tc>
          <w:tcPr>
            <w:tcW w:w="3305" w:type="pct"/>
            <w:vAlign w:val="center"/>
          </w:tcPr>
          <w:p w14:paraId="1755BC78">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产品供货方案。</w:t>
            </w:r>
          </w:p>
          <w:p w14:paraId="7AAAFF2A">
            <w:pPr>
              <w:spacing w:line="240" w:lineRule="auto"/>
              <w:ind w:firstLine="0" w:firstLineChars="0"/>
              <w:rPr>
                <w:rFonts w:ascii="宋体" w:hAnsi="宋体" w:cs="宋体"/>
                <w:sz w:val="22"/>
                <w:szCs w:val="22"/>
              </w:rPr>
            </w:pPr>
            <w:r>
              <w:rPr>
                <w:rFonts w:hint="eastAsia" w:ascii="宋体" w:hAnsi="宋体" w:cs="宋体"/>
                <w:sz w:val="22"/>
                <w:szCs w:val="22"/>
              </w:rPr>
              <w:t>8.1根据投标人提供的供货流程要点、供货实施步骤是否清晰、完整、针对性、可行性</w:t>
            </w:r>
            <w:r>
              <w:rPr>
                <w:rFonts w:hint="eastAsia" w:ascii="宋体" w:hAnsi="宋体" w:cs="宋体"/>
                <w:sz w:val="22"/>
                <w:szCs w:val="22"/>
                <w:lang w:val="zh-CN"/>
              </w:rPr>
              <w:t>进行评审。分值（2,1,0）。</w:t>
            </w:r>
          </w:p>
          <w:p w14:paraId="173EBED2">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8.2</w:t>
            </w:r>
            <w:r>
              <w:rPr>
                <w:rFonts w:hint="eastAsia" w:ascii="宋体" w:hAnsi="宋体" w:cs="宋体"/>
                <w:sz w:val="22"/>
                <w:szCs w:val="22"/>
              </w:rPr>
              <w:t>根据投标人提供的供货保障措施是否全面、可行进行评审</w:t>
            </w:r>
            <w:r>
              <w:rPr>
                <w:rFonts w:hint="eastAsia" w:ascii="宋体" w:hAnsi="宋体" w:cs="宋体"/>
                <w:sz w:val="22"/>
                <w:szCs w:val="22"/>
                <w:lang w:val="zh-CN"/>
              </w:rPr>
              <w:t>。分值（2,1,0）。</w:t>
            </w:r>
          </w:p>
        </w:tc>
        <w:tc>
          <w:tcPr>
            <w:tcW w:w="254" w:type="pct"/>
            <w:vAlign w:val="center"/>
          </w:tcPr>
          <w:p w14:paraId="1C17345E">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4</w:t>
            </w:r>
          </w:p>
        </w:tc>
        <w:tc>
          <w:tcPr>
            <w:tcW w:w="452" w:type="pct"/>
            <w:vAlign w:val="center"/>
          </w:tcPr>
          <w:p w14:paraId="09DA20F6">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tcPr>
          <w:p w14:paraId="4778B047">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供货方案</w:t>
            </w:r>
          </w:p>
        </w:tc>
      </w:tr>
      <w:tr w14:paraId="11B70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27" w:type="pct"/>
            <w:vAlign w:val="center"/>
          </w:tcPr>
          <w:p w14:paraId="3481B747">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9</w:t>
            </w:r>
          </w:p>
        </w:tc>
        <w:tc>
          <w:tcPr>
            <w:tcW w:w="3305" w:type="pct"/>
            <w:vAlign w:val="center"/>
          </w:tcPr>
          <w:p w14:paraId="1B265518">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售后服务</w:t>
            </w:r>
          </w:p>
          <w:p w14:paraId="33062D19">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9.1根据投标人提供的售后服务机构、售后服务响应时间、响应能力、技术指导等方面进行评审。分值（2,1,0）。</w:t>
            </w:r>
          </w:p>
          <w:p w14:paraId="6C08FD04">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9.2根据投标人提供的配件、附件、备品备件的准备和保障措施、购买折扣、年维护费用和优惠承诺情况评分。分值（2,1,0）</w:t>
            </w:r>
          </w:p>
        </w:tc>
        <w:tc>
          <w:tcPr>
            <w:tcW w:w="254" w:type="pct"/>
            <w:vAlign w:val="center"/>
          </w:tcPr>
          <w:p w14:paraId="15178CF6">
            <w:pPr>
              <w:spacing w:line="240" w:lineRule="auto"/>
              <w:ind w:firstLine="0" w:firstLineChars="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val="en-US" w:eastAsia="zh-CN"/>
              </w:rPr>
              <w:t>4</w:t>
            </w:r>
          </w:p>
        </w:tc>
        <w:tc>
          <w:tcPr>
            <w:tcW w:w="452" w:type="pct"/>
            <w:vAlign w:val="center"/>
          </w:tcPr>
          <w:p w14:paraId="6296F92C">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tcPr>
          <w:p w14:paraId="44E5C82B">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售后服务</w:t>
            </w:r>
          </w:p>
        </w:tc>
      </w:tr>
      <w:tr w14:paraId="44D89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27" w:type="pct"/>
            <w:vAlign w:val="center"/>
          </w:tcPr>
          <w:p w14:paraId="7982992D">
            <w:pPr>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10</w:t>
            </w:r>
          </w:p>
        </w:tc>
        <w:tc>
          <w:tcPr>
            <w:tcW w:w="3305" w:type="pct"/>
            <w:vAlign w:val="center"/>
          </w:tcPr>
          <w:p w14:paraId="5D1512E3">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根据演示内容的科学性、合理性和完整性进行评分。</w:t>
            </w:r>
            <w:r>
              <w:rPr>
                <w:rFonts w:hint="eastAsia" w:ascii="宋体" w:hAnsi="宋体" w:cs="宋体"/>
                <w:color w:val="000000"/>
                <w:sz w:val="22"/>
                <w:szCs w:val="22"/>
              </w:rPr>
              <w:br w:type="textWrapping"/>
            </w:r>
            <w:r>
              <w:rPr>
                <w:rFonts w:hint="eastAsia" w:ascii="宋体" w:hAnsi="宋体" w:cs="宋体"/>
                <w:color w:val="000000"/>
                <w:sz w:val="22"/>
                <w:szCs w:val="22"/>
              </w:rPr>
              <w:t>注：演示时间控制在15分钟以内。视频格式要求为Avi、MP4等常用格式。</w:t>
            </w:r>
            <w:r>
              <w:rPr>
                <w:rFonts w:hint="eastAsia" w:ascii="宋体" w:hAnsi="宋体" w:cs="宋体"/>
                <w:b/>
                <w:bCs/>
                <w:color w:val="000000"/>
                <w:sz w:val="22"/>
                <w:szCs w:val="22"/>
                <w:highlight w:val="none"/>
              </w:rPr>
              <w:t>不提供演示投标无效。</w:t>
            </w:r>
            <w:r>
              <w:rPr>
                <w:rFonts w:hint="eastAsia" w:ascii="宋体" w:hAnsi="宋体" w:cs="宋体"/>
                <w:color w:val="000000"/>
                <w:sz w:val="22"/>
                <w:szCs w:val="22"/>
              </w:rPr>
              <w:t>需要演示内容：</w:t>
            </w:r>
          </w:p>
          <w:p w14:paraId="13A24ADC">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一、视频预览</w:t>
            </w:r>
          </w:p>
          <w:p w14:paraId="3F94D7D0">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1、支持视频实时预览能力，实现预览窗口布局切换</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、预览画面自适应及全屏切换</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w:t>
            </w:r>
          </w:p>
          <w:p w14:paraId="01E542F7">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二、录像回放</w:t>
            </w:r>
          </w:p>
          <w:p w14:paraId="5C3745A4">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1、支持录像计划管理能力，支持实时录像计划</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、录像回传计划</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w:t>
            </w:r>
          </w:p>
          <w:p w14:paraId="649D9694">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2、支持录像回放能力，支持多画面同步回放和异步回放切换</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、超高倍速回放</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、分段回放</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、录像下载</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、录像抓图</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w:t>
            </w:r>
          </w:p>
          <w:p w14:paraId="1829603B">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三、图片监控</w:t>
            </w:r>
          </w:p>
          <w:p w14:paraId="5A7F7CE7">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1、支持视频预览与图片实时监控模式切换能力，实现图片监控模式</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w:t>
            </w:r>
          </w:p>
          <w:p w14:paraId="7677382C">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四、视频上墙</w:t>
            </w:r>
          </w:p>
          <w:p w14:paraId="6E916BA8">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1、支持电视墙场景管理能力，实现场景窗口配置</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、场景切换计划配置以及轮巡计划的管理</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1分</w:t>
            </w:r>
            <w:r>
              <w:rPr>
                <w:rFonts w:hint="eastAsia" w:ascii="宋体" w:hAnsi="宋体" w:cs="宋体"/>
                <w:color w:val="000000"/>
                <w:sz w:val="22"/>
                <w:szCs w:val="22"/>
                <w:lang w:eastAsia="zh-CN"/>
              </w:rPr>
              <w:t>）</w:t>
            </w:r>
            <w:r>
              <w:rPr>
                <w:rFonts w:hint="eastAsia" w:ascii="宋体" w:hAnsi="宋体" w:cs="宋体"/>
                <w:color w:val="000000"/>
                <w:sz w:val="22"/>
                <w:szCs w:val="22"/>
              </w:rPr>
              <w:t>。</w:t>
            </w:r>
          </w:p>
          <w:p w14:paraId="0DFF2649">
            <w:pPr>
              <w:spacing w:line="240" w:lineRule="auto"/>
              <w:ind w:firstLine="0" w:firstLineChars="0"/>
              <w:rPr>
                <w:rFonts w:hint="eastAsia"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五、安消联动</w:t>
            </w:r>
          </w:p>
          <w:p w14:paraId="6E02F2A9">
            <w:pPr>
              <w:spacing w:line="240" w:lineRule="auto"/>
              <w:ind w:firstLine="0" w:firstLineChars="0"/>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1、安消联动点位录入。</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1分</w:t>
            </w:r>
            <w:r>
              <w:rPr>
                <w:rFonts w:hint="eastAsia" w:ascii="宋体" w:hAnsi="宋体" w:cs="宋体"/>
                <w:color w:val="000000"/>
                <w:sz w:val="22"/>
                <w:szCs w:val="22"/>
                <w:highlight w:val="none"/>
                <w:lang w:eastAsia="zh-CN"/>
              </w:rPr>
              <w:t>）</w:t>
            </w:r>
          </w:p>
          <w:p w14:paraId="665E33AC">
            <w:pPr>
              <w:spacing w:line="240" w:lineRule="auto"/>
              <w:ind w:firstLine="0" w:firstLineChars="0"/>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2、消防报警，视频监控同步弹窗联动。</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2分</w:t>
            </w:r>
            <w:r>
              <w:rPr>
                <w:rFonts w:hint="eastAsia" w:ascii="宋体" w:hAnsi="宋体" w:cs="宋体"/>
                <w:color w:val="000000"/>
                <w:sz w:val="22"/>
                <w:szCs w:val="22"/>
                <w:highlight w:val="none"/>
                <w:lang w:eastAsia="zh-CN"/>
              </w:rPr>
              <w:t>）</w:t>
            </w:r>
          </w:p>
          <w:p w14:paraId="7D3CA2D9">
            <w:pPr>
              <w:spacing w:line="240" w:lineRule="auto"/>
              <w:ind w:firstLine="0" w:firstLineChars="0"/>
              <w:rPr>
                <w:rFonts w:hint="eastAsia" w:ascii="宋体" w:hAnsi="宋体" w:cs="宋体"/>
                <w:color w:val="000000"/>
                <w:sz w:val="22"/>
                <w:szCs w:val="22"/>
              </w:rPr>
            </w:pPr>
            <w:r>
              <w:rPr>
                <w:rFonts w:hint="eastAsia" w:ascii="宋体" w:hAnsi="宋体" w:cs="宋体"/>
                <w:color w:val="000000"/>
                <w:sz w:val="22"/>
                <w:szCs w:val="22"/>
              </w:rPr>
              <w:t>演示内容均需要在原平台进行视频演示。</w:t>
            </w:r>
          </w:p>
        </w:tc>
        <w:tc>
          <w:tcPr>
            <w:tcW w:w="254" w:type="pct"/>
            <w:vAlign w:val="center"/>
          </w:tcPr>
          <w:p w14:paraId="085BA51C">
            <w:pPr>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15</w:t>
            </w:r>
          </w:p>
        </w:tc>
        <w:tc>
          <w:tcPr>
            <w:tcW w:w="452" w:type="pct"/>
            <w:vAlign w:val="center"/>
          </w:tcPr>
          <w:p w14:paraId="685B8D3C">
            <w:pPr>
              <w:spacing w:line="240" w:lineRule="auto"/>
              <w:ind w:firstLine="0" w:firstLineChars="0"/>
              <w:jc w:val="center"/>
              <w:rPr>
                <w:rFonts w:hint="eastAsia" w:ascii="宋体" w:hAnsi="宋体" w:cs="宋体"/>
                <w:color w:val="000000"/>
                <w:sz w:val="22"/>
                <w:szCs w:val="22"/>
              </w:rPr>
            </w:pPr>
            <w:r>
              <w:rPr>
                <w:rFonts w:hint="eastAsia" w:ascii="宋体" w:hAnsi="宋体" w:cs="宋体"/>
                <w:color w:val="000000"/>
                <w:sz w:val="22"/>
                <w:szCs w:val="22"/>
                <w:lang w:val="en-US" w:eastAsia="zh-CN"/>
              </w:rPr>
              <w:t>客观</w:t>
            </w:r>
            <w:r>
              <w:rPr>
                <w:rFonts w:hint="eastAsia" w:ascii="宋体" w:hAnsi="宋体" w:cs="宋体"/>
                <w:color w:val="000000"/>
                <w:sz w:val="22"/>
                <w:szCs w:val="22"/>
              </w:rPr>
              <w:t>分</w:t>
            </w:r>
          </w:p>
        </w:tc>
        <w:tc>
          <w:tcPr>
            <w:tcW w:w="661" w:type="pct"/>
            <w:vAlign w:val="center"/>
          </w:tcPr>
          <w:p w14:paraId="19CAAAF2">
            <w:pPr>
              <w:spacing w:line="240" w:lineRule="auto"/>
              <w:ind w:firstLine="0" w:firstLineChars="0"/>
              <w:outlineLvl w:val="0"/>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视频演示</w:t>
            </w:r>
          </w:p>
        </w:tc>
      </w:tr>
      <w:tr w14:paraId="4567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27" w:type="pct"/>
            <w:vMerge w:val="restart"/>
            <w:vAlign w:val="center"/>
          </w:tcPr>
          <w:p w14:paraId="6686A528">
            <w:pPr>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11</w:t>
            </w:r>
          </w:p>
        </w:tc>
        <w:tc>
          <w:tcPr>
            <w:tcW w:w="3305" w:type="pct"/>
            <w:vAlign w:val="center"/>
          </w:tcPr>
          <w:p w14:paraId="46A617F6">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1</w:t>
            </w:r>
            <w:r>
              <w:rPr>
                <w:rFonts w:hint="eastAsia" w:ascii="宋体" w:hAnsi="宋体" w:cs="宋体"/>
                <w:color w:val="000000"/>
                <w:sz w:val="22"/>
                <w:szCs w:val="22"/>
                <w:lang w:val="en-US" w:eastAsia="zh-CN"/>
              </w:rPr>
              <w:t>1</w:t>
            </w:r>
            <w:r>
              <w:rPr>
                <w:rFonts w:hint="eastAsia" w:ascii="宋体" w:hAnsi="宋体" w:cs="宋体"/>
                <w:color w:val="000000"/>
                <w:sz w:val="22"/>
                <w:szCs w:val="22"/>
              </w:rPr>
              <w:t>.1根据投标人提供的培训方案，包含培训时间安排、培训内容是否全面、培训人员专业能力是否良好；培训次数是否充分等情况进行评审。分值（2,1,0）。</w:t>
            </w:r>
          </w:p>
        </w:tc>
        <w:tc>
          <w:tcPr>
            <w:tcW w:w="254" w:type="pct"/>
            <w:vAlign w:val="center"/>
          </w:tcPr>
          <w:p w14:paraId="63706717">
            <w:pPr>
              <w:spacing w:line="240" w:lineRule="auto"/>
              <w:ind w:firstLine="0" w:firstLineChars="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val="en-US" w:eastAsia="zh-CN"/>
              </w:rPr>
              <w:t>2</w:t>
            </w:r>
          </w:p>
        </w:tc>
        <w:tc>
          <w:tcPr>
            <w:tcW w:w="452" w:type="pct"/>
            <w:vAlign w:val="center"/>
          </w:tcPr>
          <w:p w14:paraId="35468F51">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主观分</w:t>
            </w:r>
          </w:p>
        </w:tc>
        <w:tc>
          <w:tcPr>
            <w:tcW w:w="661" w:type="pct"/>
            <w:vMerge w:val="restart"/>
          </w:tcPr>
          <w:p w14:paraId="4A02FFA1">
            <w:pPr>
              <w:spacing w:line="240" w:lineRule="auto"/>
              <w:ind w:firstLine="0" w:firstLineChars="0"/>
              <w:outlineLvl w:val="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团队人员</w:t>
            </w:r>
          </w:p>
        </w:tc>
      </w:tr>
      <w:tr w14:paraId="03F0D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27" w:type="pct"/>
            <w:vMerge w:val="continue"/>
            <w:vAlign w:val="center"/>
          </w:tcPr>
          <w:p w14:paraId="1D638A82">
            <w:pPr>
              <w:spacing w:line="240" w:lineRule="auto"/>
              <w:ind w:firstLine="0" w:firstLineChars="0"/>
              <w:jc w:val="center"/>
              <w:rPr>
                <w:rFonts w:ascii="宋体" w:hAnsi="宋体" w:cs="宋体"/>
                <w:color w:val="000000"/>
                <w:sz w:val="22"/>
                <w:szCs w:val="22"/>
              </w:rPr>
            </w:pPr>
          </w:p>
        </w:tc>
        <w:tc>
          <w:tcPr>
            <w:tcW w:w="3305" w:type="pct"/>
            <w:vAlign w:val="center"/>
          </w:tcPr>
          <w:p w14:paraId="519FC8B9">
            <w:pPr>
              <w:spacing w:line="240" w:lineRule="auto"/>
              <w:ind w:firstLine="0" w:firstLineChars="0"/>
              <w:rPr>
                <w:rFonts w:ascii="宋体" w:hAnsi="宋体" w:cs="宋体"/>
                <w:color w:val="auto"/>
                <w:sz w:val="22"/>
                <w:szCs w:val="22"/>
              </w:rPr>
            </w:pPr>
            <w:r>
              <w:rPr>
                <w:rFonts w:hint="eastAsia" w:ascii="宋体" w:hAnsi="宋体" w:cs="宋体"/>
                <w:color w:val="000000"/>
                <w:sz w:val="22"/>
                <w:szCs w:val="22"/>
              </w:rPr>
              <w:t>1</w:t>
            </w:r>
            <w:r>
              <w:rPr>
                <w:rFonts w:hint="eastAsia" w:ascii="宋体" w:hAnsi="宋体" w:cs="宋体"/>
                <w:color w:val="000000"/>
                <w:sz w:val="22"/>
                <w:szCs w:val="22"/>
                <w:lang w:val="en-US" w:eastAsia="zh-CN"/>
              </w:rPr>
              <w:t>1</w:t>
            </w:r>
            <w:r>
              <w:rPr>
                <w:rFonts w:hint="eastAsia" w:ascii="宋体" w:hAnsi="宋体" w:cs="宋体"/>
                <w:color w:val="000000"/>
                <w:sz w:val="22"/>
                <w:szCs w:val="22"/>
              </w:rPr>
              <w:t>.2项目班</w:t>
            </w:r>
            <w:r>
              <w:rPr>
                <w:rFonts w:hint="eastAsia" w:ascii="宋体" w:hAnsi="宋体" w:cs="宋体"/>
                <w:sz w:val="22"/>
                <w:szCs w:val="22"/>
              </w:rPr>
              <w:t>组人员具有项目经验情况：</w:t>
            </w:r>
          </w:p>
          <w:p w14:paraId="0BE6F2A9">
            <w:pPr>
              <w:spacing w:line="240" w:lineRule="auto"/>
              <w:ind w:firstLine="0" w:firstLineChars="0"/>
              <w:rPr>
                <w:rFonts w:ascii="宋体" w:hAnsi="宋体" w:cs="宋体"/>
                <w:color w:val="auto"/>
                <w:sz w:val="22"/>
                <w:szCs w:val="22"/>
              </w:rPr>
            </w:pPr>
            <w:r>
              <w:rPr>
                <w:rFonts w:hint="eastAsia" w:ascii="宋体" w:hAnsi="宋体" w:cs="宋体"/>
                <w:color w:val="auto"/>
                <w:sz w:val="22"/>
                <w:szCs w:val="22"/>
              </w:rPr>
              <w:t>①项目技术负责人具备</w:t>
            </w:r>
            <w:r>
              <w:rPr>
                <w:rFonts w:hint="eastAsia" w:ascii="宋体" w:hAnsi="宋体" w:cs="宋体"/>
                <w:color w:val="auto"/>
                <w:sz w:val="22"/>
                <w:szCs w:val="22"/>
                <w:highlight w:val="none"/>
                <w:lang w:val="en-US" w:eastAsia="zh-CN"/>
              </w:rPr>
              <w:t>信息技术工程</w:t>
            </w:r>
            <w:r>
              <w:rPr>
                <w:rFonts w:hint="eastAsia" w:ascii="宋体" w:hAnsi="宋体" w:cs="宋体"/>
                <w:color w:val="auto"/>
                <w:sz w:val="22"/>
                <w:szCs w:val="22"/>
                <w:lang w:val="en-US" w:eastAsia="zh-CN"/>
              </w:rPr>
              <w:t>类</w:t>
            </w:r>
            <w:r>
              <w:rPr>
                <w:rFonts w:hint="eastAsia" w:ascii="宋体" w:hAnsi="宋体" w:cs="宋体"/>
                <w:color w:val="auto"/>
                <w:sz w:val="22"/>
                <w:szCs w:val="22"/>
              </w:rPr>
              <w:t>高级工程师证书得</w:t>
            </w:r>
            <w:r>
              <w:rPr>
                <w:rFonts w:hint="eastAsia" w:ascii="宋体" w:hAnsi="宋体" w:cs="宋体"/>
                <w:color w:val="auto"/>
                <w:sz w:val="22"/>
                <w:szCs w:val="22"/>
                <w:lang w:val="en-US" w:eastAsia="zh-CN"/>
              </w:rPr>
              <w:t>2</w:t>
            </w:r>
            <w:r>
              <w:rPr>
                <w:rFonts w:hint="eastAsia" w:ascii="宋体" w:hAnsi="宋体" w:cs="宋体"/>
                <w:color w:val="auto"/>
                <w:sz w:val="22"/>
                <w:szCs w:val="22"/>
              </w:rPr>
              <w:t>分（投标文件中提供证书复印件和近</w:t>
            </w:r>
            <w:r>
              <w:rPr>
                <w:rFonts w:hint="eastAsia" w:ascii="宋体" w:hAnsi="宋体" w:cs="宋体"/>
                <w:color w:val="auto"/>
                <w:sz w:val="22"/>
                <w:szCs w:val="22"/>
                <w:lang w:val="en-US" w:eastAsia="zh-CN"/>
              </w:rPr>
              <w:t>三</w:t>
            </w:r>
            <w:r>
              <w:rPr>
                <w:rFonts w:hint="eastAsia" w:ascii="宋体" w:hAnsi="宋体" w:cs="宋体"/>
                <w:color w:val="auto"/>
                <w:sz w:val="22"/>
                <w:szCs w:val="22"/>
              </w:rPr>
              <w:t>个月</w:t>
            </w:r>
            <w:r>
              <w:rPr>
                <w:rFonts w:hint="eastAsia" w:ascii="宋体" w:hAnsi="宋体" w:cs="宋体"/>
                <w:color w:val="auto"/>
                <w:sz w:val="22"/>
                <w:szCs w:val="22"/>
                <w:lang w:val="en-US" w:eastAsia="zh-CN"/>
              </w:rPr>
              <w:t>任一个月</w:t>
            </w:r>
            <w:r>
              <w:rPr>
                <w:rFonts w:hint="eastAsia" w:ascii="宋体" w:hAnsi="宋体" w:cs="宋体"/>
                <w:color w:val="auto"/>
                <w:sz w:val="22"/>
                <w:szCs w:val="22"/>
              </w:rPr>
              <w:t>在投标单位缴纳社保的参保证明材料，不提供不得分）；</w:t>
            </w:r>
          </w:p>
          <w:p w14:paraId="028B0E72">
            <w:pPr>
              <w:spacing w:line="240" w:lineRule="auto"/>
              <w:ind w:firstLine="0" w:firstLineChars="0"/>
              <w:rPr>
                <w:rFonts w:ascii="宋体" w:hAnsi="宋体" w:cs="宋体"/>
                <w:color w:val="auto"/>
                <w:sz w:val="22"/>
                <w:szCs w:val="22"/>
              </w:rPr>
            </w:pPr>
            <w:r>
              <w:rPr>
                <w:rFonts w:hint="eastAsia" w:ascii="宋体" w:hAnsi="宋体" w:cs="宋体"/>
                <w:color w:val="auto"/>
                <w:sz w:val="22"/>
                <w:szCs w:val="22"/>
              </w:rPr>
              <w:t>②拟派项目经理具有计算机技术与软件专业技术资格（水平）的《信息系统项目管理师》证书</w:t>
            </w:r>
            <w:r>
              <w:rPr>
                <w:rFonts w:hint="eastAsia" w:ascii="宋体" w:hAnsi="宋体" w:cs="宋体"/>
                <w:color w:val="auto"/>
                <w:sz w:val="22"/>
                <w:szCs w:val="22"/>
                <w:lang w:val="en-US" w:eastAsia="zh-CN"/>
              </w:rPr>
              <w:t>或信息技术工程类高级工程师证书</w:t>
            </w:r>
            <w:r>
              <w:rPr>
                <w:rFonts w:hint="eastAsia" w:ascii="宋体" w:hAnsi="宋体" w:cs="宋体"/>
                <w:color w:val="auto"/>
                <w:sz w:val="22"/>
                <w:szCs w:val="22"/>
              </w:rPr>
              <w:t>得</w:t>
            </w:r>
            <w:r>
              <w:rPr>
                <w:rFonts w:hint="eastAsia" w:ascii="宋体" w:hAnsi="宋体" w:cs="宋体"/>
                <w:color w:val="auto"/>
                <w:sz w:val="22"/>
                <w:szCs w:val="22"/>
                <w:lang w:val="en-US" w:eastAsia="zh-CN"/>
              </w:rPr>
              <w:t>2</w:t>
            </w:r>
            <w:r>
              <w:rPr>
                <w:rFonts w:hint="eastAsia" w:ascii="宋体" w:hAnsi="宋体" w:cs="宋体"/>
                <w:color w:val="auto"/>
                <w:sz w:val="22"/>
                <w:szCs w:val="22"/>
              </w:rPr>
              <w:t>分（投标文件中提供证书复印件和近</w:t>
            </w:r>
            <w:r>
              <w:rPr>
                <w:rFonts w:hint="eastAsia" w:ascii="宋体" w:hAnsi="宋体" w:cs="宋体"/>
                <w:color w:val="auto"/>
                <w:sz w:val="22"/>
                <w:szCs w:val="22"/>
                <w:lang w:val="en-US" w:eastAsia="zh-CN"/>
              </w:rPr>
              <w:t>三</w:t>
            </w:r>
            <w:r>
              <w:rPr>
                <w:rFonts w:hint="eastAsia" w:ascii="宋体" w:hAnsi="宋体" w:cs="宋体"/>
                <w:color w:val="auto"/>
                <w:sz w:val="22"/>
                <w:szCs w:val="22"/>
              </w:rPr>
              <w:t>个月</w:t>
            </w:r>
            <w:r>
              <w:rPr>
                <w:rFonts w:hint="eastAsia" w:ascii="宋体" w:hAnsi="宋体" w:cs="宋体"/>
                <w:color w:val="auto"/>
                <w:sz w:val="22"/>
                <w:szCs w:val="22"/>
                <w:lang w:val="en-US" w:eastAsia="zh-CN"/>
              </w:rPr>
              <w:t>任一个月</w:t>
            </w:r>
            <w:r>
              <w:rPr>
                <w:rFonts w:hint="eastAsia" w:ascii="宋体" w:hAnsi="宋体" w:cs="宋体"/>
                <w:color w:val="auto"/>
                <w:sz w:val="22"/>
                <w:szCs w:val="22"/>
              </w:rPr>
              <w:t>在投标单位缴纳社保的参保证明材料，不提供不得分）；</w:t>
            </w:r>
          </w:p>
          <w:p w14:paraId="459A7B86">
            <w:pPr>
              <w:spacing w:line="240" w:lineRule="auto"/>
              <w:ind w:firstLine="0" w:firstLineChars="0"/>
              <w:rPr>
                <w:rFonts w:ascii="宋体" w:hAnsi="宋体" w:cs="宋体"/>
                <w:color w:val="000000"/>
                <w:sz w:val="22"/>
                <w:szCs w:val="22"/>
              </w:rPr>
            </w:pPr>
            <w:r>
              <w:rPr>
                <w:rFonts w:hint="eastAsia" w:ascii="宋体" w:hAnsi="宋体" w:cs="宋体"/>
                <w:color w:val="auto"/>
                <w:sz w:val="22"/>
                <w:szCs w:val="22"/>
              </w:rPr>
              <w:t>③项目安装人员具有计算机技术与软件专业技术资格（水平）的《</w:t>
            </w:r>
            <w:bookmarkStart w:id="397" w:name="OLE_LINK2"/>
            <w:bookmarkStart w:id="398" w:name="_Hlk199850951"/>
            <w:bookmarkStart w:id="399" w:name="OLE_LINK1"/>
            <w:r>
              <w:rPr>
                <w:rFonts w:hint="eastAsia" w:ascii="宋体" w:hAnsi="宋体" w:cs="宋体"/>
                <w:color w:val="auto"/>
                <w:sz w:val="22"/>
                <w:szCs w:val="22"/>
              </w:rPr>
              <w:t>信息技术支持工程师</w:t>
            </w:r>
            <w:bookmarkEnd w:id="397"/>
            <w:bookmarkEnd w:id="398"/>
            <w:bookmarkEnd w:id="399"/>
            <w:r>
              <w:rPr>
                <w:rFonts w:hint="eastAsia" w:ascii="宋体" w:hAnsi="宋体" w:cs="宋体"/>
                <w:color w:val="auto"/>
                <w:sz w:val="22"/>
                <w:szCs w:val="22"/>
              </w:rPr>
              <w:t>》</w:t>
            </w:r>
            <w:r>
              <w:rPr>
                <w:rFonts w:hint="eastAsia" w:ascii="宋体" w:hAnsi="宋体" w:cs="宋体"/>
                <w:color w:val="auto"/>
                <w:sz w:val="22"/>
                <w:szCs w:val="22"/>
                <w:lang w:val="en-US" w:eastAsia="zh-CN"/>
              </w:rPr>
              <w:t>或</w:t>
            </w:r>
            <w:r>
              <w:rPr>
                <w:rFonts w:hint="eastAsia" w:ascii="宋体" w:hAnsi="宋体" w:cs="宋体"/>
                <w:color w:val="auto"/>
                <w:sz w:val="22"/>
                <w:szCs w:val="22"/>
              </w:rPr>
              <w:t>《</w:t>
            </w:r>
            <w:r>
              <w:rPr>
                <w:color w:val="auto"/>
              </w:rPr>
              <w:t>信息系统管理工程师</w:t>
            </w:r>
            <w:r>
              <w:rPr>
                <w:rFonts w:hint="eastAsia" w:ascii="宋体" w:hAnsi="宋体" w:cs="宋体"/>
                <w:color w:val="auto"/>
                <w:sz w:val="22"/>
                <w:szCs w:val="22"/>
              </w:rPr>
              <w:t>》</w:t>
            </w:r>
            <w:r>
              <w:rPr>
                <w:rFonts w:hint="eastAsia" w:ascii="宋体" w:hAnsi="宋体" w:cs="宋体"/>
                <w:color w:val="auto"/>
                <w:sz w:val="22"/>
                <w:szCs w:val="22"/>
                <w:lang w:val="en-US" w:eastAsia="zh-CN"/>
              </w:rPr>
              <w:t>或《网络工程师》</w:t>
            </w:r>
            <w:r>
              <w:rPr>
                <w:rFonts w:hint="eastAsia" w:ascii="宋体" w:hAnsi="宋体" w:cs="宋体"/>
                <w:color w:val="auto"/>
                <w:sz w:val="22"/>
                <w:szCs w:val="22"/>
              </w:rPr>
              <w:t>证书。每个得</w:t>
            </w:r>
            <w:r>
              <w:rPr>
                <w:rFonts w:hint="eastAsia" w:ascii="宋体" w:hAnsi="宋体" w:cs="宋体"/>
                <w:color w:val="auto"/>
                <w:sz w:val="22"/>
                <w:szCs w:val="22"/>
                <w:lang w:val="en-US" w:eastAsia="zh-CN"/>
              </w:rPr>
              <w:t>1</w:t>
            </w:r>
            <w:r>
              <w:rPr>
                <w:rFonts w:hint="eastAsia" w:ascii="宋体" w:hAnsi="宋体" w:cs="宋体"/>
                <w:color w:val="auto"/>
                <w:sz w:val="22"/>
                <w:szCs w:val="22"/>
              </w:rPr>
              <w:t>分，最高得</w:t>
            </w:r>
            <w:r>
              <w:rPr>
                <w:rFonts w:hint="eastAsia" w:ascii="宋体" w:hAnsi="宋体" w:cs="宋体"/>
                <w:color w:val="auto"/>
                <w:sz w:val="22"/>
                <w:szCs w:val="22"/>
                <w:lang w:val="en-US" w:eastAsia="zh-CN"/>
              </w:rPr>
              <w:t>2</w:t>
            </w:r>
            <w:r>
              <w:rPr>
                <w:rFonts w:hint="eastAsia" w:ascii="宋体" w:hAnsi="宋体" w:cs="宋体"/>
                <w:color w:val="auto"/>
                <w:sz w:val="22"/>
                <w:szCs w:val="22"/>
              </w:rPr>
              <w:t>分（投标文件中提供证书复印件和</w:t>
            </w:r>
            <w:r>
              <w:rPr>
                <w:rFonts w:hint="eastAsia" w:ascii="宋体" w:hAnsi="宋体" w:cs="宋体"/>
                <w:sz w:val="22"/>
                <w:szCs w:val="22"/>
              </w:rPr>
              <w:t>最近</w:t>
            </w:r>
            <w:r>
              <w:rPr>
                <w:rFonts w:hint="eastAsia" w:ascii="宋体" w:hAnsi="宋体" w:cs="宋体"/>
                <w:sz w:val="22"/>
                <w:szCs w:val="22"/>
                <w:lang w:val="en-US" w:eastAsia="zh-CN"/>
              </w:rPr>
              <w:t>三</w:t>
            </w:r>
            <w:r>
              <w:rPr>
                <w:rFonts w:hint="eastAsia" w:ascii="宋体" w:hAnsi="宋体" w:cs="宋体"/>
                <w:sz w:val="22"/>
                <w:szCs w:val="22"/>
              </w:rPr>
              <w:t>个月</w:t>
            </w:r>
            <w:r>
              <w:rPr>
                <w:rFonts w:hint="eastAsia" w:ascii="宋体" w:hAnsi="宋体" w:cs="宋体"/>
                <w:sz w:val="22"/>
                <w:szCs w:val="22"/>
                <w:lang w:val="en-US" w:eastAsia="zh-CN"/>
              </w:rPr>
              <w:t>任一个月</w:t>
            </w:r>
            <w:r>
              <w:rPr>
                <w:rFonts w:hint="eastAsia" w:ascii="宋体" w:hAnsi="宋体" w:cs="宋体"/>
                <w:sz w:val="22"/>
                <w:szCs w:val="22"/>
              </w:rPr>
              <w:t>在投标单位缴纳社保的参保证明材料，不提供不得分）</w:t>
            </w:r>
          </w:p>
        </w:tc>
        <w:tc>
          <w:tcPr>
            <w:tcW w:w="254" w:type="pct"/>
            <w:vAlign w:val="center"/>
          </w:tcPr>
          <w:p w14:paraId="7F42B6A1">
            <w:pPr>
              <w:spacing w:line="240" w:lineRule="auto"/>
              <w:ind w:firstLine="0" w:firstLineChars="0"/>
              <w:jc w:val="center"/>
              <w:rPr>
                <w:rFonts w:hint="eastAsia" w:ascii="宋体" w:hAnsi="宋体" w:eastAsia="宋体" w:cs="宋体"/>
                <w:color w:val="000000"/>
                <w:sz w:val="22"/>
                <w:szCs w:val="22"/>
                <w:lang w:eastAsia="zh-CN"/>
              </w:rPr>
            </w:pPr>
            <w:r>
              <w:rPr>
                <w:rFonts w:hint="eastAsia" w:ascii="宋体" w:hAnsi="宋体" w:cs="宋体"/>
                <w:color w:val="auto"/>
                <w:sz w:val="22"/>
                <w:szCs w:val="22"/>
                <w:lang w:val="en-US" w:eastAsia="zh-CN"/>
              </w:rPr>
              <w:t>6</w:t>
            </w:r>
          </w:p>
        </w:tc>
        <w:tc>
          <w:tcPr>
            <w:tcW w:w="452" w:type="pct"/>
            <w:vAlign w:val="center"/>
          </w:tcPr>
          <w:p w14:paraId="3C7551B7">
            <w:pPr>
              <w:spacing w:line="240" w:lineRule="auto"/>
              <w:ind w:firstLine="0" w:firstLineChars="0"/>
              <w:jc w:val="center"/>
              <w:rPr>
                <w:rFonts w:ascii="宋体" w:hAnsi="宋体" w:cs="宋体"/>
                <w:color w:val="000000"/>
                <w:sz w:val="22"/>
                <w:szCs w:val="22"/>
              </w:rPr>
            </w:pPr>
            <w:r>
              <w:rPr>
                <w:rFonts w:hint="eastAsia" w:ascii="宋体" w:hAnsi="宋体" w:cs="宋体"/>
                <w:color w:val="000000"/>
                <w:sz w:val="22"/>
                <w:szCs w:val="22"/>
              </w:rPr>
              <w:t>客观分</w:t>
            </w:r>
          </w:p>
        </w:tc>
        <w:tc>
          <w:tcPr>
            <w:tcW w:w="661" w:type="pct"/>
            <w:vMerge w:val="continue"/>
          </w:tcPr>
          <w:p w14:paraId="028E79A7">
            <w:pPr>
              <w:spacing w:line="240" w:lineRule="auto"/>
              <w:ind w:firstLine="0" w:firstLineChars="0"/>
              <w:outlineLvl w:val="0"/>
              <w:rPr>
                <w:rFonts w:ascii="宋体" w:hAnsi="宋体" w:cs="宋体"/>
                <w:color w:val="000000"/>
                <w:sz w:val="22"/>
                <w:szCs w:val="22"/>
              </w:rPr>
            </w:pPr>
          </w:p>
        </w:tc>
      </w:tr>
      <w:tr w14:paraId="70F8B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327" w:type="pct"/>
            <w:vAlign w:val="center"/>
          </w:tcPr>
          <w:p w14:paraId="11449C29">
            <w:pPr>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12</w:t>
            </w:r>
            <w:bookmarkStart w:id="413" w:name="_GoBack"/>
            <w:bookmarkEnd w:id="413"/>
          </w:p>
        </w:tc>
        <w:tc>
          <w:tcPr>
            <w:tcW w:w="3305" w:type="pct"/>
          </w:tcPr>
          <w:p w14:paraId="287A0CDD">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有效投标报价的最低价作为评标基准价，其最低报价为满分；按［投标报价得分=（评标基准价/投标报价）*30］的计算公式计算。</w:t>
            </w:r>
          </w:p>
          <w:p w14:paraId="73553C8C">
            <w:pPr>
              <w:spacing w:line="240" w:lineRule="auto"/>
              <w:ind w:firstLine="0" w:firstLineChars="0"/>
              <w:rPr>
                <w:rFonts w:ascii="宋体" w:hAnsi="宋体" w:cs="宋体"/>
                <w:color w:val="000000"/>
                <w:sz w:val="22"/>
                <w:szCs w:val="22"/>
              </w:rPr>
            </w:pPr>
            <w:r>
              <w:rPr>
                <w:rFonts w:hint="eastAsia" w:ascii="宋体" w:hAnsi="宋体" w:cs="宋体"/>
                <w:color w:val="000000"/>
                <w:sz w:val="22"/>
                <w:szCs w:val="22"/>
              </w:rPr>
              <w:t>评标过程中，不得去掉报价中的最高报价和最低报价。</w:t>
            </w:r>
          </w:p>
          <w:p w14:paraId="4DA558BD">
            <w:pPr>
              <w:pStyle w:val="15"/>
              <w:numPr>
                <w:ilvl w:val="0"/>
                <w:numId w:val="4"/>
              </w:numPr>
              <w:spacing w:line="240" w:lineRule="auto"/>
              <w:ind w:firstLine="0" w:firstLineChars="0"/>
              <w:rPr>
                <w:rFonts w:hint="eastAsia" w:hAnsi="宋体" w:cs="宋体"/>
                <w:sz w:val="22"/>
                <w:szCs w:val="22"/>
                <w:lang w:eastAsia="zh-CN"/>
              </w:rPr>
            </w:pPr>
            <w:r>
              <w:rPr>
                <w:rFonts w:hint="eastAsia" w:hAnsi="宋体" w:cs="宋体"/>
                <w:sz w:val="22"/>
                <w:szCs w:val="22"/>
              </w:rPr>
              <w:t>本项目对小型和微型企业的投标报价给予10%的扣除，用扣除后的价格参与评审。接受大中型企业与小微企业组成联合体或者允许大中型企业向一家或者多家小微企业分包的政府采购货物项目，对于联合协议或者分包意向协议约定小微企业的合同份额占到合同总金额30%以上的，对联合体或者大中型企业的报价给予4%的扣除，用扣除后的价格参加评审</w:t>
            </w:r>
            <w:r>
              <w:rPr>
                <w:rFonts w:hint="eastAsia" w:hAnsi="宋体" w:cs="宋体"/>
                <w:sz w:val="22"/>
                <w:szCs w:val="22"/>
                <w:lang w:eastAsia="zh-CN"/>
              </w:rPr>
              <w:t>；</w:t>
            </w:r>
          </w:p>
          <w:p w14:paraId="48EBC95E">
            <w:pPr>
              <w:pStyle w:val="15"/>
              <w:numPr>
                <w:ilvl w:val="0"/>
                <w:numId w:val="4"/>
              </w:numPr>
              <w:spacing w:line="240" w:lineRule="auto"/>
              <w:ind w:firstLine="0" w:firstLineChars="0"/>
              <w:rPr>
                <w:rFonts w:hint="eastAsia" w:hAnsi="宋体" w:eastAsia="宋体" w:cs="宋体"/>
                <w:sz w:val="22"/>
                <w:szCs w:val="22"/>
                <w:lang w:eastAsia="zh-CN"/>
              </w:rPr>
            </w:pPr>
            <w:r>
              <w:rPr>
                <w:rFonts w:hint="eastAsia" w:ascii="宋体" w:hAnsi="宋体" w:eastAsia="宋体" w:cs="宋体"/>
                <w:kern w:val="28"/>
                <w:sz w:val="22"/>
                <w:szCs w:val="22"/>
                <w:lang w:val="en-US" w:eastAsia="zh-CN"/>
              </w:rPr>
              <w:t>本项目</w:t>
            </w:r>
            <w:r>
              <w:rPr>
                <w:rFonts w:hint="eastAsia" w:ascii="宋体" w:hAnsi="宋体" w:eastAsia="宋体" w:cs="宋体"/>
                <w:kern w:val="28"/>
                <w:sz w:val="22"/>
                <w:szCs w:val="22"/>
              </w:rPr>
              <w:t>既有本国产品又有非本国产品参与竞争的，对本国产品的报价给予20%的价格扣除，用扣除后的价格参与评审。当采购项目或者采购</w:t>
            </w:r>
            <w:r>
              <w:rPr>
                <w:rFonts w:hint="eastAsia" w:ascii="宋体" w:hAnsi="宋体" w:eastAsia="宋体" w:cs="宋体"/>
                <w:kern w:val="28"/>
                <w:sz w:val="22"/>
                <w:szCs w:val="22"/>
                <w:lang w:val="en-US" w:eastAsia="zh-CN"/>
              </w:rPr>
              <w:t>标项</w:t>
            </w:r>
            <w:r>
              <w:rPr>
                <w:rFonts w:hint="eastAsia" w:ascii="宋体" w:hAnsi="宋体" w:eastAsia="宋体" w:cs="宋体"/>
                <w:kern w:val="28"/>
                <w:sz w:val="22"/>
                <w:szCs w:val="22"/>
              </w:rPr>
              <w:t>中含有多种产品，供应商为该采购项目或者采购</w:t>
            </w:r>
            <w:r>
              <w:rPr>
                <w:rFonts w:hint="eastAsia" w:ascii="宋体" w:hAnsi="宋体" w:eastAsia="宋体" w:cs="宋体"/>
                <w:kern w:val="28"/>
                <w:sz w:val="22"/>
                <w:szCs w:val="22"/>
                <w:lang w:val="en-US" w:eastAsia="zh-CN"/>
              </w:rPr>
              <w:t>标项</w:t>
            </w:r>
            <w:r>
              <w:rPr>
                <w:rFonts w:hint="eastAsia" w:ascii="宋体" w:hAnsi="宋体" w:eastAsia="宋体" w:cs="宋体"/>
                <w:kern w:val="28"/>
                <w:sz w:val="22"/>
                <w:szCs w:val="22"/>
              </w:rPr>
              <w:t>提供的符合本国产品标准的产品成本之和占该供应商提供的全部产品成本之和的比例达到80%以上时，对该供应商提供的全部产品的总报价给予20%的价格扣除，用扣除后的价格参与评审。</w:t>
            </w:r>
          </w:p>
        </w:tc>
        <w:tc>
          <w:tcPr>
            <w:tcW w:w="254" w:type="pct"/>
            <w:vAlign w:val="center"/>
          </w:tcPr>
          <w:p w14:paraId="4D87DAB9">
            <w:pPr>
              <w:spacing w:line="240" w:lineRule="auto"/>
              <w:ind w:firstLine="0" w:firstLineChars="0"/>
              <w:outlineLvl w:val="0"/>
              <w:rPr>
                <w:rFonts w:ascii="宋体" w:hAnsi="宋体" w:cs="宋体"/>
                <w:color w:val="000000"/>
                <w:sz w:val="22"/>
                <w:szCs w:val="22"/>
              </w:rPr>
            </w:pPr>
            <w:r>
              <w:rPr>
                <w:rFonts w:hint="eastAsia" w:ascii="宋体" w:hAnsi="宋体" w:cs="宋体"/>
                <w:color w:val="000000"/>
                <w:sz w:val="22"/>
                <w:szCs w:val="22"/>
              </w:rPr>
              <w:t>30</w:t>
            </w:r>
          </w:p>
        </w:tc>
        <w:tc>
          <w:tcPr>
            <w:tcW w:w="452" w:type="pct"/>
            <w:vAlign w:val="center"/>
          </w:tcPr>
          <w:p w14:paraId="05ED1C83">
            <w:pPr>
              <w:spacing w:line="240" w:lineRule="auto"/>
              <w:ind w:firstLine="0" w:firstLineChars="0"/>
              <w:jc w:val="center"/>
              <w:outlineLvl w:val="0"/>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w:t>
            </w:r>
          </w:p>
        </w:tc>
        <w:tc>
          <w:tcPr>
            <w:tcW w:w="661" w:type="pct"/>
            <w:vAlign w:val="center"/>
          </w:tcPr>
          <w:p w14:paraId="3A9DBFB4">
            <w:pPr>
              <w:spacing w:line="240" w:lineRule="auto"/>
              <w:ind w:firstLine="0" w:firstLineChars="0"/>
              <w:jc w:val="center"/>
              <w:outlineLvl w:val="0"/>
              <w:rPr>
                <w:rFonts w:ascii="宋体" w:hAnsi="宋体" w:cs="宋体"/>
                <w:color w:val="000000"/>
                <w:sz w:val="22"/>
                <w:szCs w:val="22"/>
              </w:rPr>
            </w:pPr>
            <w:r>
              <w:rPr>
                <w:rFonts w:hint="eastAsia" w:ascii="宋体" w:hAnsi="宋体" w:cs="宋体"/>
                <w:color w:val="000000"/>
                <w:sz w:val="22"/>
                <w:szCs w:val="22"/>
              </w:rPr>
              <w:t>/</w:t>
            </w:r>
          </w:p>
        </w:tc>
      </w:tr>
    </w:tbl>
    <w:p w14:paraId="0080F1A5">
      <w:pPr>
        <w:wordWrap w:val="0"/>
        <w:spacing w:line="378" w:lineRule="exact"/>
        <w:ind w:firstLine="420"/>
        <w:jc w:val="left"/>
      </w:pPr>
      <w:r>
        <w:rPr>
          <w:rFonts w:ascii="宋体" w:hAnsi="宋体" w:cs="宋体"/>
          <w:color w:val="000000"/>
        </w:rPr>
        <w:t>（1）本项目采用综合评分法确定中标候选人。总分值为100分，小数点后保留两位。</w:t>
      </w:r>
    </w:p>
    <w:p w14:paraId="6DC2E8BB">
      <w:pPr>
        <w:wordWrap w:val="0"/>
        <w:spacing w:line="378" w:lineRule="exact"/>
        <w:ind w:firstLine="420"/>
        <w:jc w:val="left"/>
      </w:pPr>
      <w:r>
        <w:rPr>
          <w:rFonts w:ascii="宋体" w:hAnsi="宋体" w:cs="宋体"/>
          <w:color w:val="000000"/>
        </w:rPr>
        <w:t>（2）使用综合评分法的采购项目，评标结果按评审后得分由高到低顺序排列。</w:t>
      </w:r>
      <w:r>
        <w:rPr>
          <w:rFonts w:hint="eastAsia" w:ascii="宋体" w:hAnsi="宋体" w:cs="宋体"/>
          <w:color w:val="000000"/>
        </w:rPr>
        <w:t>得分相同的，按投标报价由低到高顺序排列，得分且投标报价相同的，按技术指标优劣顺序排列推荐第一名为中标候选人。</w:t>
      </w:r>
    </w:p>
    <w:p w14:paraId="0EF02117">
      <w:pPr>
        <w:pStyle w:val="4"/>
        <w:ind w:left="420" w:leftChars="200" w:firstLine="0" w:firstLineChars="0"/>
      </w:pPr>
      <w:r>
        <w:rPr>
          <w:rFonts w:hint="eastAsia"/>
        </w:rPr>
        <w:t>一、评标方法</w:t>
      </w:r>
    </w:p>
    <w:p w14:paraId="12C72B70">
      <w:pPr>
        <w:ind w:firstLine="433" w:firstLineChars="196"/>
        <w:rPr>
          <w:rFonts w:ascii="宋体" w:hAnsi="宋体" w:cs="宋体"/>
          <w:kern w:val="0"/>
          <w:sz w:val="22"/>
          <w:szCs w:val="22"/>
        </w:rPr>
      </w:pPr>
      <w:r>
        <w:rPr>
          <w:rFonts w:hint="eastAsia" w:ascii="宋体" w:hAnsi="宋体" w:cs="宋体"/>
          <w:b/>
          <w:kern w:val="0"/>
          <w:sz w:val="22"/>
          <w:szCs w:val="22"/>
        </w:rPr>
        <w:t>1.本项目采用综合评分法。</w:t>
      </w:r>
      <w:r>
        <w:rPr>
          <w:rFonts w:hint="eastAsia" w:ascii="宋体" w:hAnsi="宋体" w:cs="宋体"/>
          <w:kern w:val="0"/>
          <w:sz w:val="22"/>
          <w:szCs w:val="22"/>
        </w:rPr>
        <w:t>综合评分法，是指投标文件满足招标文件全部实质性要求，且按照评审因素的量化指标评审得分最高的投标人为中标候选人的评标方法。</w:t>
      </w:r>
    </w:p>
    <w:p w14:paraId="306A8944">
      <w:pPr>
        <w:pStyle w:val="4"/>
        <w:ind w:left="420" w:leftChars="200" w:firstLine="0" w:firstLineChars="0"/>
      </w:pPr>
      <w:r>
        <w:rPr>
          <w:rFonts w:hint="eastAsia"/>
        </w:rPr>
        <w:t>二、评标标准</w:t>
      </w:r>
    </w:p>
    <w:p w14:paraId="44941C5F">
      <w:pPr>
        <w:ind w:firstLine="433" w:firstLineChars="196"/>
        <w:rPr>
          <w:rFonts w:ascii="宋体" w:hAnsi="宋体" w:cs="宋体"/>
          <w:b/>
          <w:sz w:val="22"/>
          <w:szCs w:val="22"/>
        </w:rPr>
      </w:pPr>
      <w:r>
        <w:rPr>
          <w:rFonts w:hint="eastAsia" w:ascii="宋体" w:hAnsi="宋体" w:cs="宋体"/>
          <w:b/>
          <w:sz w:val="22"/>
          <w:szCs w:val="22"/>
        </w:rPr>
        <w:t>2.</w:t>
      </w:r>
      <w:r>
        <w:rPr>
          <w:rFonts w:hint="eastAsia" w:ascii="宋体" w:hAnsi="宋体" w:cs="宋体"/>
          <w:sz w:val="22"/>
          <w:szCs w:val="22"/>
        </w:rPr>
        <w:t xml:space="preserve"> </w:t>
      </w:r>
      <w:r>
        <w:rPr>
          <w:rFonts w:hint="eastAsia" w:ascii="宋体" w:hAnsi="宋体" w:cs="宋体"/>
          <w:b/>
          <w:sz w:val="22"/>
          <w:szCs w:val="22"/>
        </w:rPr>
        <w:t>评标标准：</w:t>
      </w:r>
      <w:r>
        <w:rPr>
          <w:rFonts w:hint="eastAsia" w:ascii="宋体" w:hAnsi="宋体" w:cs="宋体"/>
          <w:kern w:val="0"/>
          <w:sz w:val="22"/>
          <w:szCs w:val="22"/>
        </w:rPr>
        <w:t>见评标办法前附表。</w:t>
      </w:r>
    </w:p>
    <w:p w14:paraId="37586F92">
      <w:pPr>
        <w:pStyle w:val="4"/>
        <w:ind w:left="420" w:leftChars="200" w:firstLine="0" w:firstLineChars="0"/>
      </w:pPr>
      <w:r>
        <w:rPr>
          <w:rFonts w:hint="eastAsia"/>
        </w:rPr>
        <w:t>三、评标程序</w:t>
      </w:r>
    </w:p>
    <w:p w14:paraId="27BE35FF">
      <w:pPr>
        <w:ind w:firstLine="433" w:firstLineChars="196"/>
        <w:rPr>
          <w:rFonts w:ascii="宋体" w:hAnsi="宋体" w:cs="宋体"/>
          <w:kern w:val="0"/>
          <w:sz w:val="22"/>
          <w:szCs w:val="22"/>
        </w:rPr>
      </w:pPr>
      <w:r>
        <w:rPr>
          <w:rFonts w:hint="eastAsia" w:ascii="宋体" w:hAnsi="宋体" w:cs="宋体"/>
          <w:b/>
          <w:kern w:val="0"/>
          <w:sz w:val="22"/>
          <w:szCs w:val="22"/>
        </w:rPr>
        <w:t>3.1符合性审查。</w:t>
      </w:r>
      <w:r>
        <w:rPr>
          <w:rFonts w:hint="eastAsia" w:ascii="宋体" w:hAnsi="宋体" w:cs="宋体"/>
          <w:kern w:val="0"/>
          <w:sz w:val="22"/>
          <w:szCs w:val="22"/>
        </w:rPr>
        <w:t>评标委员会应当对符合资格的投标人的投标文件进行符合性审查，以确定其是否满足招标文件的实质性要求。不满足招标文件的实质性要求的，投标无效。</w:t>
      </w:r>
    </w:p>
    <w:p w14:paraId="330D1A5E">
      <w:pPr>
        <w:ind w:firstLine="433" w:firstLineChars="196"/>
        <w:rPr>
          <w:rFonts w:ascii="宋体" w:hAnsi="宋体" w:cs="宋体"/>
          <w:kern w:val="0"/>
          <w:sz w:val="22"/>
          <w:szCs w:val="22"/>
        </w:rPr>
      </w:pPr>
      <w:r>
        <w:rPr>
          <w:rFonts w:hint="eastAsia" w:ascii="宋体" w:hAnsi="宋体" w:cs="宋体"/>
          <w:b/>
          <w:kern w:val="0"/>
          <w:sz w:val="22"/>
          <w:szCs w:val="22"/>
        </w:rPr>
        <w:t>3.2 比较与评价。</w:t>
      </w:r>
      <w:r>
        <w:rPr>
          <w:rFonts w:hint="eastAsia" w:ascii="宋体" w:hAnsi="宋体" w:cs="宋体"/>
          <w:kern w:val="0"/>
          <w:sz w:val="22"/>
          <w:szCs w:val="22"/>
        </w:rPr>
        <w:t>评标委员会应当按照招标文件中规定的评标方法和标准，对符合性审查合格的投标文件进行商务和技术评估，综合比较与评价。</w:t>
      </w:r>
    </w:p>
    <w:p w14:paraId="1628E2D3">
      <w:pPr>
        <w:ind w:firstLine="433" w:firstLineChars="196"/>
        <w:rPr>
          <w:rFonts w:ascii="宋体" w:hAnsi="宋体" w:cs="宋体"/>
          <w:kern w:val="0"/>
          <w:sz w:val="22"/>
          <w:szCs w:val="22"/>
        </w:rPr>
      </w:pPr>
      <w:r>
        <w:rPr>
          <w:rFonts w:hint="eastAsia" w:ascii="宋体" w:hAnsi="宋体" w:cs="宋体"/>
          <w:b/>
          <w:kern w:val="0"/>
          <w:sz w:val="22"/>
          <w:szCs w:val="22"/>
        </w:rPr>
        <w:t>3.3汇总商务技术得分。</w:t>
      </w:r>
      <w:r>
        <w:rPr>
          <w:rFonts w:hint="eastAsia" w:ascii="宋体" w:hAnsi="宋体" w:cs="宋体"/>
          <w:kern w:val="0"/>
          <w:sz w:val="22"/>
          <w:szCs w:val="22"/>
        </w:rPr>
        <w:t>评标委员会各成员应当独立对每个投标人的商务和技术文件进行评价，并汇总商务技术得分情况。</w:t>
      </w:r>
    </w:p>
    <w:p w14:paraId="7C596E85">
      <w:pPr>
        <w:ind w:firstLine="433" w:firstLineChars="196"/>
        <w:rPr>
          <w:rFonts w:ascii="宋体" w:hAnsi="宋体" w:cs="宋体"/>
          <w:b/>
          <w:kern w:val="0"/>
          <w:sz w:val="22"/>
          <w:szCs w:val="22"/>
        </w:rPr>
      </w:pPr>
      <w:r>
        <w:rPr>
          <w:rFonts w:hint="eastAsia" w:ascii="宋体" w:hAnsi="宋体" w:cs="宋体"/>
          <w:b/>
          <w:kern w:val="0"/>
          <w:sz w:val="22"/>
          <w:szCs w:val="22"/>
        </w:rPr>
        <w:t>3.4报价评审。</w:t>
      </w:r>
    </w:p>
    <w:p w14:paraId="30FAF29A">
      <w:pPr>
        <w:pStyle w:val="133"/>
        <w:spacing w:before="0"/>
        <w:ind w:firstLine="466" w:firstLineChars="212"/>
        <w:rPr>
          <w:rFonts w:ascii="宋体" w:hAnsi="宋体" w:cs="宋体"/>
          <w:kern w:val="0"/>
          <w:sz w:val="22"/>
          <w:szCs w:val="22"/>
        </w:rPr>
      </w:pPr>
      <w:r>
        <w:rPr>
          <w:rFonts w:hint="eastAsia" w:ascii="宋体" w:hAnsi="宋体" w:cs="宋体"/>
          <w:kern w:val="0"/>
          <w:sz w:val="22"/>
          <w:szCs w:val="22"/>
        </w:rPr>
        <w:t>3.4.1投标文件报价出现前后不一致的，按照下列规定修正：</w:t>
      </w:r>
    </w:p>
    <w:p w14:paraId="2535C7A6">
      <w:pPr>
        <w:pStyle w:val="133"/>
        <w:spacing w:before="0"/>
        <w:ind w:firstLine="440"/>
        <w:rPr>
          <w:rFonts w:ascii="宋体" w:hAnsi="宋体" w:cs="宋体"/>
          <w:kern w:val="0"/>
          <w:sz w:val="22"/>
          <w:szCs w:val="22"/>
        </w:rPr>
      </w:pPr>
      <w:r>
        <w:rPr>
          <w:rFonts w:hint="eastAsia" w:ascii="宋体" w:hAnsi="宋体" w:cs="宋体"/>
          <w:kern w:val="0"/>
          <w:sz w:val="22"/>
          <w:szCs w:val="22"/>
        </w:rPr>
        <w:t>3.4.1.1投标文件中开标一览表(报价表)内容与投标文件中相应内容不一致的，以开标一览表(报价表)为准;</w:t>
      </w:r>
    </w:p>
    <w:p w14:paraId="59B9E60E">
      <w:pPr>
        <w:pStyle w:val="133"/>
        <w:spacing w:before="0"/>
        <w:ind w:firstLine="440"/>
        <w:rPr>
          <w:rFonts w:ascii="宋体" w:hAnsi="宋体" w:cs="宋体"/>
          <w:kern w:val="0"/>
          <w:sz w:val="22"/>
          <w:szCs w:val="22"/>
        </w:rPr>
      </w:pPr>
      <w:r>
        <w:rPr>
          <w:rFonts w:hint="eastAsia" w:ascii="宋体" w:hAnsi="宋体" w:cs="宋体"/>
          <w:kern w:val="0"/>
          <w:sz w:val="22"/>
          <w:szCs w:val="22"/>
        </w:rPr>
        <w:t>3.4.1.2大写金额和小写金额不一致的，以大写金额为准;</w:t>
      </w:r>
    </w:p>
    <w:p w14:paraId="52B9590E">
      <w:pPr>
        <w:pStyle w:val="133"/>
        <w:spacing w:before="0"/>
        <w:ind w:firstLine="440"/>
        <w:rPr>
          <w:rFonts w:ascii="宋体" w:hAnsi="宋体" w:cs="宋体"/>
          <w:kern w:val="0"/>
          <w:sz w:val="22"/>
          <w:szCs w:val="22"/>
        </w:rPr>
      </w:pPr>
      <w:r>
        <w:rPr>
          <w:rFonts w:hint="eastAsia" w:ascii="宋体" w:hAnsi="宋体" w:cs="宋体"/>
          <w:kern w:val="0"/>
          <w:sz w:val="22"/>
          <w:szCs w:val="22"/>
        </w:rPr>
        <w:t>3.4.1.3单价金额小数点或者百分比有明显错位的，以开标一览表的总价为准，并修改单价;</w:t>
      </w:r>
    </w:p>
    <w:p w14:paraId="68822CD4">
      <w:pPr>
        <w:pStyle w:val="133"/>
        <w:spacing w:before="0"/>
        <w:ind w:firstLine="440"/>
        <w:rPr>
          <w:rFonts w:ascii="宋体" w:hAnsi="宋体" w:cs="宋体"/>
          <w:kern w:val="0"/>
          <w:sz w:val="22"/>
          <w:szCs w:val="22"/>
        </w:rPr>
      </w:pPr>
      <w:r>
        <w:rPr>
          <w:rFonts w:hint="eastAsia" w:ascii="宋体" w:hAnsi="宋体" w:cs="宋体"/>
          <w:kern w:val="0"/>
          <w:sz w:val="22"/>
          <w:szCs w:val="22"/>
        </w:rPr>
        <w:t>3.4.1.4总价金额与按单价汇总金额不一致的，以单价金额计算结果为准。</w:t>
      </w:r>
    </w:p>
    <w:p w14:paraId="467BE078">
      <w:pPr>
        <w:pStyle w:val="133"/>
        <w:spacing w:before="0"/>
        <w:ind w:firstLine="440"/>
        <w:rPr>
          <w:rFonts w:ascii="宋体" w:hAnsi="宋体" w:cs="宋体"/>
          <w:kern w:val="0"/>
          <w:sz w:val="22"/>
          <w:szCs w:val="22"/>
        </w:rPr>
      </w:pPr>
      <w:r>
        <w:rPr>
          <w:rFonts w:hint="eastAsia" w:ascii="宋体" w:hAnsi="宋体" w:cs="宋体"/>
          <w:kern w:val="0"/>
          <w:sz w:val="22"/>
          <w:szCs w:val="22"/>
        </w:rPr>
        <w:t>3.4.1.5同时出现两种以上不一致的，按照3.4.1规定的顺序修正。修正后的报价按照财政部第87号令 《政府采购货物和服务招标投标管理办法》第五十一条第二款的规定经投标人确认后产生约束力。</w:t>
      </w:r>
    </w:p>
    <w:p w14:paraId="4DF19110">
      <w:pPr>
        <w:snapToGrid w:val="0"/>
        <w:ind w:firstLine="440"/>
        <w:jc w:val="left"/>
        <w:rPr>
          <w:rFonts w:hint="eastAsia" w:ascii="宋体" w:hAnsi="宋体" w:cs="宋体"/>
          <w:kern w:val="0"/>
          <w:sz w:val="22"/>
          <w:szCs w:val="22"/>
          <w:lang w:val="en-US" w:eastAsia="zh-CN"/>
        </w:rPr>
      </w:pPr>
      <w:r>
        <w:rPr>
          <w:rFonts w:hint="eastAsia" w:ascii="宋体" w:hAnsi="宋体" w:cs="宋体"/>
          <w:kern w:val="0"/>
          <w:sz w:val="22"/>
          <w:szCs w:val="22"/>
        </w:rPr>
        <w:t>3.4.</w:t>
      </w:r>
      <w:r>
        <w:rPr>
          <w:rFonts w:hint="eastAsia" w:ascii="宋体" w:hAnsi="宋体" w:cs="宋体"/>
          <w:kern w:val="0"/>
          <w:sz w:val="22"/>
          <w:szCs w:val="22"/>
          <w:lang w:val="en-US" w:eastAsia="zh-CN"/>
        </w:rPr>
        <w:t>2政府采购评审中出现招标文件第二部分投标人须知《前附表》“报价要求”第（2）条所列情形之一的，评审委员会应当启动异常低价投标（响应）审查程序。</w:t>
      </w:r>
    </w:p>
    <w:p w14:paraId="1A283DCA">
      <w:pPr>
        <w:snapToGrid w:val="0"/>
        <w:ind w:firstLine="440"/>
        <w:jc w:val="left"/>
        <w:rPr>
          <w:rFonts w:hint="eastAsia" w:ascii="宋体" w:hAnsi="宋体" w:cs="宋体"/>
          <w:kern w:val="0"/>
          <w:sz w:val="22"/>
          <w:szCs w:val="22"/>
        </w:rPr>
      </w:pPr>
      <w:r>
        <w:rPr>
          <w:rFonts w:hint="eastAsia" w:ascii="宋体" w:hAnsi="宋体" w:cs="宋体"/>
          <w:kern w:val="0"/>
          <w:sz w:val="22"/>
          <w:szCs w:val="22"/>
          <w:lang w:val="en-US" w:eastAsia="zh-CN"/>
        </w:rPr>
        <w:t>评审委员会启动异常低价投标（响应）审查后，属于招标文件第二部分投标人须知《前附表》“报价要求”第（2）条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334B6626">
      <w:pPr>
        <w:snapToGrid w:val="0"/>
        <w:ind w:firstLine="440"/>
        <w:jc w:val="left"/>
        <w:rPr>
          <w:rFonts w:hint="eastAsia" w:ascii="宋体" w:hAnsi="宋体" w:cs="宋体"/>
          <w:kern w:val="0"/>
          <w:sz w:val="22"/>
          <w:szCs w:val="22"/>
        </w:rPr>
      </w:pPr>
      <w:r>
        <w:rPr>
          <w:rFonts w:hint="eastAsia" w:ascii="宋体" w:hAnsi="宋体" w:cs="宋体"/>
          <w:kern w:val="0"/>
          <w:sz w:val="22"/>
          <w:szCs w:val="22"/>
        </w:rPr>
        <w:t>3.4.</w:t>
      </w:r>
      <w:r>
        <w:rPr>
          <w:rFonts w:hint="eastAsia" w:ascii="宋体" w:hAnsi="宋体" w:cs="宋体"/>
          <w:kern w:val="0"/>
          <w:sz w:val="22"/>
          <w:szCs w:val="22"/>
          <w:lang w:val="en-US" w:eastAsia="zh-CN"/>
        </w:rPr>
        <w:t>3</w:t>
      </w:r>
      <w:r>
        <w:rPr>
          <w:rFonts w:hint="eastAsia" w:ascii="宋体" w:hAnsi="宋体" w:cs="宋体"/>
          <w:kern w:val="0"/>
          <w:sz w:val="22"/>
          <w:szCs w:val="22"/>
        </w:rPr>
        <w:t>对于未预留份额专门面向中小企业的政府采购服务项目，以及预留份额政府采购服务项目中的非预留部分标项，对小型和微型企业的投标报价给予10</w:t>
      </w:r>
      <w:r>
        <w:rPr>
          <w:rFonts w:hint="eastAsia" w:ascii="宋体" w:hAnsi="宋体" w:cs="宋体"/>
          <w:kern w:val="0"/>
          <w:sz w:val="22"/>
          <w:szCs w:val="22"/>
          <w:lang w:val="en-US" w:eastAsia="zh-CN"/>
        </w:rPr>
        <w:t>-20</w:t>
      </w:r>
      <w:r>
        <w:rPr>
          <w:rFonts w:hint="eastAsia" w:ascii="宋体" w:hAnsi="宋体" w:cs="宋体"/>
          <w:kern w:val="0"/>
          <w:sz w:val="22"/>
          <w:szCs w:val="22"/>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w:t>
      </w:r>
      <w:r>
        <w:rPr>
          <w:rFonts w:hint="eastAsia" w:ascii="宋体" w:hAnsi="宋体" w:cs="宋体"/>
          <w:kern w:val="0"/>
          <w:sz w:val="22"/>
          <w:szCs w:val="22"/>
          <w:lang w:val="en-US" w:eastAsia="zh-CN"/>
        </w:rPr>
        <w:t>-6</w:t>
      </w:r>
      <w:r>
        <w:rPr>
          <w:rFonts w:hint="eastAsia" w:ascii="宋体" w:hAnsi="宋体" w:cs="宋体"/>
          <w:kern w:val="0"/>
          <w:sz w:val="22"/>
          <w:szCs w:val="22"/>
        </w:rPr>
        <w:t>%的扣除，用扣除后的价格参加评审。组成联合体或者接受分包的小微企业与联合体内其他企业、分包企业之间存在直接控股、管理关系的，不享受价格扣除优惠政策。</w:t>
      </w:r>
    </w:p>
    <w:p w14:paraId="62394866">
      <w:pPr>
        <w:snapToGrid w:val="0"/>
        <w:ind w:firstLine="440"/>
        <w:jc w:val="left"/>
        <w:rPr>
          <w:rFonts w:hint="eastAsia" w:ascii="宋体" w:hAnsi="宋体" w:cs="宋体"/>
          <w:kern w:val="0"/>
          <w:sz w:val="22"/>
          <w:szCs w:val="22"/>
        </w:rPr>
      </w:pPr>
      <w:r>
        <w:rPr>
          <w:rFonts w:hint="eastAsia" w:ascii="宋体" w:hAnsi="宋体" w:cs="宋体"/>
          <w:kern w:val="0"/>
          <w:sz w:val="22"/>
          <w:szCs w:val="22"/>
        </w:rPr>
        <w:t>3.4.</w:t>
      </w:r>
      <w:r>
        <w:rPr>
          <w:rFonts w:hint="eastAsia" w:ascii="宋体" w:hAnsi="宋体" w:cs="宋体"/>
          <w:kern w:val="0"/>
          <w:sz w:val="22"/>
          <w:szCs w:val="22"/>
          <w:lang w:val="en-US" w:eastAsia="zh-CN"/>
        </w:rPr>
        <w:t>4本项目</w:t>
      </w:r>
      <w:r>
        <w:rPr>
          <w:rFonts w:hint="eastAsia" w:ascii="宋体" w:hAnsi="宋体" w:cs="宋体"/>
          <w:kern w:val="0"/>
          <w:sz w:val="22"/>
          <w:szCs w:val="22"/>
        </w:rPr>
        <w:t>既有本国产品又有非本国产品参与竞争的，对本国产品的报价给予20%的价格扣除，用扣除后的价格参与评审。当采购项目或者采购</w:t>
      </w:r>
      <w:r>
        <w:rPr>
          <w:rFonts w:hint="eastAsia" w:ascii="宋体" w:hAnsi="宋体" w:cs="宋体"/>
          <w:kern w:val="0"/>
          <w:sz w:val="22"/>
          <w:szCs w:val="22"/>
          <w:lang w:val="en-US" w:eastAsia="zh-CN"/>
        </w:rPr>
        <w:t>标项</w:t>
      </w:r>
      <w:r>
        <w:rPr>
          <w:rFonts w:hint="eastAsia" w:ascii="宋体" w:hAnsi="宋体" w:cs="宋体"/>
          <w:kern w:val="0"/>
          <w:sz w:val="22"/>
          <w:szCs w:val="22"/>
        </w:rPr>
        <w:t>中含有多种产品，供应商为该采购项目或者采购</w:t>
      </w:r>
      <w:r>
        <w:rPr>
          <w:rFonts w:hint="eastAsia" w:ascii="宋体" w:hAnsi="宋体" w:cs="宋体"/>
          <w:kern w:val="0"/>
          <w:sz w:val="22"/>
          <w:szCs w:val="22"/>
          <w:lang w:val="en-US" w:eastAsia="zh-CN"/>
        </w:rPr>
        <w:t>标项</w:t>
      </w:r>
      <w:r>
        <w:rPr>
          <w:rFonts w:hint="eastAsia" w:ascii="宋体" w:hAnsi="宋体" w:cs="宋体"/>
          <w:kern w:val="0"/>
          <w:sz w:val="22"/>
          <w:szCs w:val="22"/>
        </w:rPr>
        <w:t>提供的符合本国产品标准的产品成本之和占该供应商提供的全部产品成本之和的比例达到80%以上时，对该供应商提供的全部产品的总报价给予20%的价格扣除，用扣除后的价格参与评审。</w:t>
      </w:r>
    </w:p>
    <w:p w14:paraId="678AAB60">
      <w:pPr>
        <w:ind w:firstLine="442"/>
        <w:rPr>
          <w:rFonts w:ascii="宋体" w:hAnsi="宋体" w:cs="宋体"/>
          <w:kern w:val="0"/>
          <w:sz w:val="22"/>
          <w:szCs w:val="22"/>
        </w:rPr>
      </w:pPr>
      <w:r>
        <w:rPr>
          <w:rFonts w:hint="eastAsia" w:ascii="宋体" w:hAnsi="宋体" w:cs="宋体"/>
          <w:b/>
          <w:kern w:val="0"/>
          <w:sz w:val="22"/>
          <w:szCs w:val="22"/>
        </w:rPr>
        <w:t>3.5排序与推荐。</w:t>
      </w:r>
      <w:r>
        <w:rPr>
          <w:rFonts w:hint="eastAsia" w:ascii="宋体" w:hAnsi="宋体" w:cs="宋体"/>
          <w:kern w:val="0"/>
          <w:sz w:val="22"/>
          <w:szCs w:val="22"/>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r>
        <w:rPr>
          <w:rFonts w:hint="eastAsia" w:ascii="宋体" w:hAnsi="宋体" w:cs="宋体"/>
          <w:kern w:val="0"/>
          <w:sz w:val="22"/>
          <w:szCs w:val="22"/>
          <w:lang w:val="en"/>
        </w:rPr>
        <w:t>本项目推荐的中标候选人数量：</w:t>
      </w:r>
      <w:r>
        <w:rPr>
          <w:rFonts w:hint="eastAsia" w:ascii="宋体" w:hAnsi="宋体" w:cs="宋体"/>
          <w:kern w:val="0"/>
          <w:sz w:val="22"/>
          <w:szCs w:val="22"/>
          <w:u w:val="single"/>
        </w:rPr>
        <w:t xml:space="preserve">   1  </w:t>
      </w:r>
      <w:r>
        <w:rPr>
          <w:rFonts w:hint="eastAsia" w:ascii="宋体" w:hAnsi="宋体" w:cs="宋体"/>
          <w:kern w:val="0"/>
          <w:sz w:val="22"/>
          <w:szCs w:val="22"/>
        </w:rPr>
        <w:t xml:space="preserve"> </w:t>
      </w:r>
      <w:r>
        <w:rPr>
          <w:rFonts w:hint="eastAsia" w:ascii="宋体" w:hAnsi="宋体" w:cs="宋体"/>
          <w:kern w:val="0"/>
          <w:sz w:val="22"/>
          <w:szCs w:val="22"/>
          <w:lang w:val="en"/>
        </w:rPr>
        <w:t>。</w:t>
      </w:r>
    </w:p>
    <w:p w14:paraId="26D0A81B">
      <w:pPr>
        <w:ind w:firstLine="440"/>
        <w:rPr>
          <w:rFonts w:ascii="宋体" w:hAnsi="宋体" w:cs="宋体"/>
          <w:b/>
          <w:kern w:val="0"/>
          <w:sz w:val="22"/>
          <w:szCs w:val="22"/>
        </w:rPr>
      </w:pPr>
      <w:r>
        <w:rPr>
          <w:rFonts w:hint="eastAsia" w:ascii="宋体" w:hAnsi="宋体" w:cs="宋体"/>
          <w:kern w:val="0"/>
          <w:sz w:val="22"/>
          <w:szCs w:val="22"/>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301BAECD">
      <w:pPr>
        <w:ind w:firstLine="433" w:firstLineChars="196"/>
        <w:rPr>
          <w:rFonts w:ascii="宋体" w:hAnsi="宋体" w:cs="宋体"/>
          <w:kern w:val="0"/>
          <w:sz w:val="22"/>
          <w:szCs w:val="22"/>
        </w:rPr>
      </w:pPr>
      <w:r>
        <w:rPr>
          <w:rFonts w:hint="eastAsia" w:ascii="宋体" w:hAnsi="宋体" w:cs="宋体"/>
          <w:b/>
          <w:kern w:val="0"/>
          <w:sz w:val="22"/>
          <w:szCs w:val="22"/>
        </w:rPr>
        <w:t>3.6编写评标报告。</w:t>
      </w:r>
      <w:r>
        <w:rPr>
          <w:rFonts w:hint="eastAsia" w:ascii="宋体" w:hAnsi="宋体" w:cs="宋体"/>
          <w:kern w:val="0"/>
          <w:sz w:val="22"/>
          <w:szCs w:val="22"/>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14:paraId="0E580455">
      <w:pPr>
        <w:pStyle w:val="4"/>
        <w:ind w:left="420" w:leftChars="200" w:firstLine="0" w:firstLineChars="0"/>
      </w:pPr>
      <w:r>
        <w:rPr>
          <w:rFonts w:hint="eastAsia"/>
        </w:rPr>
        <w:t>四、评标中的其他事项</w:t>
      </w:r>
    </w:p>
    <w:p w14:paraId="4171BF8C">
      <w:pPr>
        <w:pStyle w:val="133"/>
        <w:spacing w:before="0"/>
        <w:ind w:firstLine="433" w:firstLineChars="196"/>
        <w:rPr>
          <w:rFonts w:ascii="宋体" w:hAnsi="宋体" w:cs="宋体"/>
          <w:kern w:val="0"/>
          <w:sz w:val="22"/>
          <w:szCs w:val="22"/>
        </w:rPr>
      </w:pPr>
      <w:r>
        <w:rPr>
          <w:rFonts w:hint="eastAsia" w:ascii="宋体" w:hAnsi="宋体" w:cs="宋体"/>
          <w:b/>
          <w:kern w:val="0"/>
          <w:sz w:val="22"/>
          <w:szCs w:val="22"/>
        </w:rPr>
        <w:t>4.1投标人澄清、说明或者补正。</w:t>
      </w:r>
      <w:r>
        <w:rPr>
          <w:rFonts w:hint="eastAsia" w:ascii="宋体" w:hAnsi="宋体" w:cs="宋体"/>
          <w:kern w:val="0"/>
          <w:sz w:val="22"/>
          <w:szCs w:val="22"/>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740FDF55">
      <w:pPr>
        <w:pStyle w:val="24"/>
        <w:spacing w:line="360" w:lineRule="auto"/>
        <w:ind w:left="954" w:leftChars="226" w:hanging="479" w:firstLineChars="0"/>
        <w:rPr>
          <w:rFonts w:cs="宋体"/>
          <w:sz w:val="22"/>
          <w:szCs w:val="22"/>
        </w:rPr>
      </w:pPr>
      <w:r>
        <w:rPr>
          <w:rFonts w:hint="eastAsia" w:cs="宋体"/>
          <w:b/>
          <w:kern w:val="0"/>
          <w:sz w:val="22"/>
          <w:szCs w:val="22"/>
        </w:rPr>
        <w:t>4.2投标无效。</w:t>
      </w:r>
      <w:r>
        <w:rPr>
          <w:rFonts w:hint="eastAsia" w:cs="宋体"/>
          <w:sz w:val="22"/>
          <w:szCs w:val="22"/>
        </w:rPr>
        <w:t>有下列情形之一的，投标无效：</w:t>
      </w:r>
    </w:p>
    <w:p w14:paraId="57219258">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4.2.1投标人不具备招标文件中规定的资格要求的（投标人未提供有效的资格文件的，视为投标人不具备招标文件中规定的资格要求）；</w:t>
      </w:r>
    </w:p>
    <w:p w14:paraId="5C6E80A4">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4.2.2投标文件未按照招标文件要求签署、盖章的；</w:t>
      </w:r>
    </w:p>
    <w:p w14:paraId="1795DD94">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4.2.3采购人拟采购的产品属于政府强制采购的节能产品品目清单范围的，投标人相应的投标产品未获得国家确定的认证机构出具的、处于有效期之内的节能产品认证证书的；</w:t>
      </w:r>
    </w:p>
    <w:p w14:paraId="1C61FAE3">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4.2.4投标文件含有采购人不能接受的附加条件的；</w:t>
      </w:r>
    </w:p>
    <w:p w14:paraId="0999F71D">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4.2.5投标文件中承诺的投标有效期少于招标文件中载明的投标有效期的；</w:t>
      </w:r>
    </w:p>
    <w:p w14:paraId="7D8D62DA">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4.2.6投标文件出现不是唯一的、有选择性投标报价的;</w:t>
      </w:r>
    </w:p>
    <w:p w14:paraId="2636E631">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4.2.7投标报价超过招标文件中规定的预算金额或者最高限价的;</w:t>
      </w:r>
    </w:p>
    <w:p w14:paraId="262BAA12">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4.2.8</w:t>
      </w:r>
      <w:r>
        <w:rPr>
          <w:rFonts w:hint="eastAsia" w:cs="宋体"/>
          <w:b w:val="0"/>
          <w:bCs/>
          <w:sz w:val="22"/>
          <w:szCs w:val="22"/>
          <w:lang w:val="en-US" w:eastAsia="zh-CN"/>
        </w:rPr>
        <w:t>评审委员会启动异常低价投标（响应）审查后，投标（响应）供应商不能提供书面说明、证明材料，或者提供的书面说明、证明材料不能证明其报价合理性的</w:t>
      </w:r>
      <w:r>
        <w:rPr>
          <w:rFonts w:hint="eastAsia" w:cs="宋体"/>
          <w:b w:val="0"/>
          <w:bCs/>
          <w:sz w:val="22"/>
          <w:szCs w:val="22"/>
        </w:rPr>
        <w:t>；</w:t>
      </w:r>
    </w:p>
    <w:p w14:paraId="65935521">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4.2.9投标人对根据修正原则修正后的报价不确认的；</w:t>
      </w:r>
    </w:p>
    <w:p w14:paraId="6770FAD5">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4.2.10投标人提供虚假材料投标的；</w:t>
      </w:r>
    </w:p>
    <w:p w14:paraId="221B2B55">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4.2.11投标人有恶意串通、妨碍其他投标人的竞争行为、损害采购人或者其他投标人的合法权益情形的；</w:t>
      </w:r>
    </w:p>
    <w:p w14:paraId="13DCA728">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4.2.12投标人仅提交备份投标文件，未在电子交易平台传输递交投标文件的，投标无效；</w:t>
      </w:r>
    </w:p>
    <w:p w14:paraId="689A8599">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4.2.13 投标文件不满足招标文件的其它实质性要求的；</w:t>
      </w:r>
    </w:p>
    <w:p w14:paraId="310C842D">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4.2.14法律、法规、规章（适用本市的）及省级以上规范性文件（适用本市的）规定的其他无效情形。</w:t>
      </w:r>
    </w:p>
    <w:p w14:paraId="29B85CD7">
      <w:pPr>
        <w:pStyle w:val="24"/>
        <w:snapToGrid w:val="0"/>
        <w:spacing w:line="360" w:lineRule="auto"/>
        <w:ind w:firstLine="431" w:firstLineChars="196"/>
        <w:rPr>
          <w:rFonts w:hint="eastAsia" w:cs="宋体"/>
          <w:b w:val="0"/>
          <w:bCs/>
          <w:sz w:val="22"/>
          <w:szCs w:val="22"/>
        </w:rPr>
      </w:pPr>
      <w:r>
        <w:rPr>
          <w:rFonts w:hint="eastAsia" w:cs="宋体"/>
          <w:b w:val="0"/>
          <w:bCs/>
          <w:sz w:val="22"/>
          <w:szCs w:val="22"/>
        </w:rPr>
        <w:t>4.2.15参与同一个采购包（标段）的供应商存在下列情形之一且无法合理解释的，其投标（响应）文件无效：1.不同供应商的电子投标（响应）文件上传计算机的网卡MAC地址或硬盘序列号等硬件信息相同的；2.上传的电子投标（响应）文件若出现使用本项目其他投标（响应）供应商的数字证书加密的，或者加盖本项目其他投标（响应）供应商的电子印章的；3.不同供应商的投标（响应）文件的内容存在3处（含）以上错误一致的；4.不同供应商联系人为同一人或不同联系人的联系电话一致的。”</w:t>
      </w:r>
    </w:p>
    <w:p w14:paraId="78901B3C">
      <w:pPr>
        <w:pStyle w:val="24"/>
        <w:snapToGrid w:val="0"/>
        <w:spacing w:line="360" w:lineRule="auto"/>
        <w:ind w:firstLine="433" w:firstLineChars="196"/>
        <w:rPr>
          <w:rFonts w:cs="宋体"/>
          <w:sz w:val="22"/>
          <w:szCs w:val="22"/>
        </w:rPr>
      </w:pPr>
      <w:r>
        <w:rPr>
          <w:rFonts w:hint="eastAsia" w:cs="宋体"/>
          <w:b/>
          <w:sz w:val="22"/>
          <w:szCs w:val="22"/>
        </w:rPr>
        <w:t>5.废标。</w:t>
      </w:r>
      <w:r>
        <w:rPr>
          <w:rFonts w:hint="eastAsia" w:cs="宋体"/>
          <w:sz w:val="22"/>
          <w:szCs w:val="22"/>
        </w:rPr>
        <w:t>根据《中华人民共和国政府采购法》第三十六条之规定，在采购中，出现下列情形之一的，应予废标：</w:t>
      </w:r>
    </w:p>
    <w:p w14:paraId="55706347">
      <w:pPr>
        <w:pStyle w:val="24"/>
        <w:snapToGrid w:val="0"/>
        <w:spacing w:line="360" w:lineRule="auto"/>
        <w:ind w:firstLine="440"/>
        <w:rPr>
          <w:rFonts w:cs="宋体"/>
          <w:sz w:val="22"/>
          <w:szCs w:val="22"/>
        </w:rPr>
      </w:pPr>
      <w:r>
        <w:rPr>
          <w:rFonts w:hint="eastAsia" w:cs="宋体"/>
          <w:sz w:val="22"/>
          <w:szCs w:val="22"/>
        </w:rPr>
        <w:t>5.1符合专业条件的供应商或者对招标文件作实质响应的供应商不足3家的；</w:t>
      </w:r>
    </w:p>
    <w:p w14:paraId="1357C910">
      <w:pPr>
        <w:pStyle w:val="24"/>
        <w:snapToGrid w:val="0"/>
        <w:spacing w:line="360" w:lineRule="auto"/>
        <w:ind w:firstLine="440"/>
        <w:rPr>
          <w:rFonts w:cs="宋体"/>
          <w:sz w:val="22"/>
          <w:szCs w:val="22"/>
        </w:rPr>
      </w:pPr>
      <w:r>
        <w:rPr>
          <w:rFonts w:hint="eastAsia" w:cs="宋体"/>
          <w:sz w:val="22"/>
          <w:szCs w:val="22"/>
        </w:rPr>
        <w:t>5.2出现影响采购公正的违法、违规行为的；</w:t>
      </w:r>
    </w:p>
    <w:p w14:paraId="5DE39949">
      <w:pPr>
        <w:pStyle w:val="24"/>
        <w:snapToGrid w:val="0"/>
        <w:spacing w:line="360" w:lineRule="auto"/>
        <w:ind w:firstLine="440"/>
        <w:rPr>
          <w:rFonts w:cs="宋体"/>
          <w:sz w:val="22"/>
          <w:szCs w:val="22"/>
        </w:rPr>
      </w:pPr>
      <w:r>
        <w:rPr>
          <w:rFonts w:hint="eastAsia" w:cs="宋体"/>
          <w:sz w:val="22"/>
          <w:szCs w:val="22"/>
        </w:rPr>
        <w:t>5.3投标人的报价均超过了采购预算，采购人不能支付的；</w:t>
      </w:r>
    </w:p>
    <w:p w14:paraId="10DFEF37">
      <w:pPr>
        <w:pStyle w:val="24"/>
        <w:snapToGrid w:val="0"/>
        <w:spacing w:line="360" w:lineRule="auto"/>
        <w:ind w:firstLine="440"/>
        <w:rPr>
          <w:rFonts w:cs="宋体"/>
          <w:sz w:val="22"/>
          <w:szCs w:val="22"/>
        </w:rPr>
      </w:pPr>
      <w:r>
        <w:rPr>
          <w:rFonts w:hint="eastAsia" w:cs="宋体"/>
          <w:sz w:val="22"/>
          <w:szCs w:val="22"/>
        </w:rPr>
        <w:t>5.4因重大变故，采购任务取消的。</w:t>
      </w:r>
    </w:p>
    <w:p w14:paraId="3FF7C98D">
      <w:pPr>
        <w:pStyle w:val="24"/>
        <w:snapToGrid w:val="0"/>
        <w:spacing w:line="360" w:lineRule="auto"/>
        <w:ind w:firstLine="440"/>
        <w:rPr>
          <w:rFonts w:cs="宋体"/>
          <w:sz w:val="22"/>
          <w:szCs w:val="22"/>
        </w:rPr>
      </w:pPr>
      <w:r>
        <w:rPr>
          <w:rFonts w:hint="eastAsia" w:cs="宋体"/>
          <w:sz w:val="22"/>
          <w:szCs w:val="22"/>
        </w:rPr>
        <w:t>废标后，采购代理机构应当将废标理由通知所有投标人。</w:t>
      </w:r>
    </w:p>
    <w:p w14:paraId="4FAB6630">
      <w:pPr>
        <w:pStyle w:val="24"/>
        <w:snapToGrid w:val="0"/>
        <w:spacing w:line="360" w:lineRule="auto"/>
        <w:ind w:firstLine="541" w:firstLineChars="245"/>
        <w:rPr>
          <w:rFonts w:cs="宋体"/>
          <w:sz w:val="22"/>
          <w:szCs w:val="22"/>
        </w:rPr>
      </w:pPr>
      <w:r>
        <w:rPr>
          <w:rFonts w:hint="eastAsia" w:cs="宋体"/>
          <w:b/>
          <w:sz w:val="22"/>
          <w:szCs w:val="22"/>
        </w:rPr>
        <w:t>6.修改招标文件，重新组织采购活动。</w:t>
      </w:r>
      <w:r>
        <w:rPr>
          <w:rFonts w:hint="eastAsia" w:cs="宋体"/>
          <w:sz w:val="22"/>
          <w:szCs w:val="22"/>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14:paraId="15FEB146">
      <w:pPr>
        <w:pStyle w:val="24"/>
        <w:snapToGrid w:val="0"/>
        <w:spacing w:line="360" w:lineRule="auto"/>
        <w:ind w:firstLine="442"/>
        <w:rPr>
          <w:rFonts w:cs="宋体"/>
          <w:sz w:val="22"/>
          <w:szCs w:val="22"/>
        </w:rPr>
      </w:pPr>
      <w:r>
        <w:rPr>
          <w:rFonts w:hint="eastAsia" w:cs="宋体"/>
          <w:b/>
          <w:kern w:val="0"/>
          <w:sz w:val="22"/>
          <w:szCs w:val="22"/>
        </w:rPr>
        <w:t>7.重新开展采购。</w:t>
      </w:r>
      <w:r>
        <w:rPr>
          <w:rFonts w:hint="eastAsia" w:cs="宋体"/>
          <w:sz w:val="22"/>
          <w:szCs w:val="22"/>
        </w:rPr>
        <w:t>有政府采购法第七十一条、第七十二条规定的违法行为之一，影响或者可能影响中标结果的，依照下列规定处理：</w:t>
      </w:r>
    </w:p>
    <w:p w14:paraId="3B68F5AF">
      <w:pPr>
        <w:pStyle w:val="24"/>
        <w:snapToGrid w:val="0"/>
        <w:spacing w:line="360" w:lineRule="auto"/>
        <w:ind w:firstLine="440"/>
        <w:rPr>
          <w:rFonts w:cs="宋体"/>
          <w:sz w:val="22"/>
          <w:szCs w:val="22"/>
        </w:rPr>
      </w:pPr>
      <w:r>
        <w:rPr>
          <w:rFonts w:hint="eastAsia" w:cs="宋体"/>
          <w:sz w:val="22"/>
          <w:szCs w:val="22"/>
        </w:rPr>
        <w:t>7.1未确定中标供应商的，终止本次政府采购活动，重新开展政府采购活动。</w:t>
      </w:r>
    </w:p>
    <w:p w14:paraId="6E45217E">
      <w:pPr>
        <w:pStyle w:val="24"/>
        <w:snapToGrid w:val="0"/>
        <w:spacing w:line="360" w:lineRule="auto"/>
        <w:ind w:firstLine="440"/>
        <w:rPr>
          <w:rFonts w:cs="宋体"/>
          <w:sz w:val="22"/>
          <w:szCs w:val="22"/>
        </w:rPr>
      </w:pPr>
      <w:r>
        <w:rPr>
          <w:rFonts w:hint="eastAsia" w:cs="宋体"/>
          <w:sz w:val="22"/>
          <w:szCs w:val="22"/>
        </w:rPr>
        <w:t>7.2已确定中标供应商但尚未签订政府采购合同的，中标结果无效，从合格的中标候选人中另行确定中标供应商；没有合格的中标候选人的，重新开展政府采购活动。</w:t>
      </w:r>
    </w:p>
    <w:p w14:paraId="7D4A74BD">
      <w:pPr>
        <w:pStyle w:val="24"/>
        <w:snapToGrid w:val="0"/>
        <w:spacing w:line="360" w:lineRule="auto"/>
        <w:ind w:firstLine="440"/>
        <w:rPr>
          <w:rFonts w:cs="宋体"/>
          <w:sz w:val="22"/>
          <w:szCs w:val="22"/>
        </w:rPr>
      </w:pPr>
      <w:r>
        <w:rPr>
          <w:rFonts w:hint="eastAsia" w:cs="宋体"/>
          <w:sz w:val="22"/>
          <w:szCs w:val="22"/>
        </w:rPr>
        <w:t>7.3政府采购合同已签订但尚未履行的，撤销合同，从合格的中标候选人中另行确定中标供应商；没有合格的中标候选人的，重新开展政府采购活动。</w:t>
      </w:r>
    </w:p>
    <w:p w14:paraId="28973869">
      <w:pPr>
        <w:pStyle w:val="24"/>
        <w:snapToGrid w:val="0"/>
        <w:spacing w:line="360" w:lineRule="auto"/>
        <w:ind w:firstLine="440"/>
        <w:rPr>
          <w:rFonts w:cs="宋体"/>
          <w:sz w:val="22"/>
          <w:szCs w:val="22"/>
        </w:rPr>
      </w:pPr>
      <w:r>
        <w:rPr>
          <w:rFonts w:hint="eastAsia" w:cs="宋体"/>
          <w:sz w:val="22"/>
          <w:szCs w:val="22"/>
        </w:rPr>
        <w:t>7.4政府采购合同已经履行，给采购人、供应商造成损失的，由责任人承担赔偿责任。</w:t>
      </w:r>
    </w:p>
    <w:p w14:paraId="1E00B229">
      <w:pPr>
        <w:pStyle w:val="24"/>
        <w:snapToGrid w:val="0"/>
        <w:spacing w:line="360" w:lineRule="auto"/>
        <w:ind w:firstLine="440"/>
        <w:rPr>
          <w:rFonts w:cs="宋体"/>
          <w:sz w:val="22"/>
          <w:szCs w:val="22"/>
        </w:rPr>
      </w:pPr>
      <w:r>
        <w:rPr>
          <w:rFonts w:hint="eastAsia" w:cs="宋体"/>
          <w:sz w:val="22"/>
          <w:szCs w:val="22"/>
        </w:rPr>
        <w:t>7.5政府采购当事人有其他违反政府采购法或者政府采购法实施条例等法律法规规定的行为，经改正后仍然影响或者可能影响中标结果或者依法被认定为中标无效的，依照7.1-7.4规定处理。</w:t>
      </w:r>
    </w:p>
    <w:bookmarkEnd w:id="31"/>
    <w:p w14:paraId="442CB77E">
      <w:pPr>
        <w:ind w:firstLine="0" w:firstLineChars="0"/>
        <w:rPr>
          <w:rFonts w:ascii="宋体" w:hAnsi="宋体" w:cs="宋体"/>
          <w:b/>
          <w:sz w:val="36"/>
          <w:szCs w:val="36"/>
        </w:rPr>
      </w:pPr>
      <w:bookmarkStart w:id="400" w:name="第五部分"/>
      <w:bookmarkStart w:id="401" w:name="_Toc86217003"/>
      <w:r>
        <w:rPr>
          <w:rFonts w:ascii="宋体" w:hAnsi="宋体" w:cs="宋体"/>
          <w:b/>
          <w:sz w:val="36"/>
          <w:szCs w:val="36"/>
        </w:rPr>
        <w:br w:type="page"/>
      </w:r>
    </w:p>
    <w:p w14:paraId="6FCBB6F1">
      <w:pPr>
        <w:spacing w:line="240" w:lineRule="auto"/>
        <w:ind w:left="720" w:leftChars="343" w:firstLine="1084" w:firstLineChars="300"/>
        <w:outlineLvl w:val="0"/>
        <w:rPr>
          <w:rFonts w:ascii="宋体" w:hAnsi="宋体"/>
          <w:sz w:val="24"/>
          <w:szCs w:val="24"/>
        </w:rPr>
      </w:pPr>
      <w:r>
        <w:rPr>
          <w:rFonts w:hint="eastAsia" w:ascii="宋体" w:hAnsi="宋体" w:cs="宋体"/>
          <w:b/>
          <w:sz w:val="36"/>
          <w:szCs w:val="36"/>
        </w:rPr>
        <w:t>第五部分 拟签订的合同文本</w:t>
      </w:r>
    </w:p>
    <w:p w14:paraId="133F0FD6">
      <w:pPr>
        <w:spacing w:line="240" w:lineRule="auto"/>
        <w:jc w:val="center"/>
        <w:rPr>
          <w:rFonts w:hint="eastAsia" w:ascii="宋体" w:hAnsi="宋体"/>
          <w:sz w:val="24"/>
          <w:szCs w:val="24"/>
        </w:rPr>
      </w:pPr>
    </w:p>
    <w:p w14:paraId="720D3635">
      <w:pPr>
        <w:spacing w:line="240" w:lineRule="auto"/>
        <w:jc w:val="center"/>
        <w:rPr>
          <w:rFonts w:ascii="宋体" w:hAnsi="宋体"/>
          <w:sz w:val="24"/>
          <w:szCs w:val="24"/>
        </w:rPr>
      </w:pPr>
      <w:r>
        <w:rPr>
          <w:rFonts w:hint="eastAsia" w:ascii="宋体" w:hAnsi="宋体"/>
          <w:sz w:val="24"/>
          <w:szCs w:val="24"/>
        </w:rPr>
        <w:t>杭州师范大学采购合同</w:t>
      </w:r>
    </w:p>
    <w:p w14:paraId="47F6278A">
      <w:pPr>
        <w:spacing w:line="360" w:lineRule="auto"/>
        <w:rPr>
          <w:rFonts w:ascii="宋体" w:hAnsi="宋体"/>
          <w:sz w:val="24"/>
          <w:szCs w:val="24"/>
        </w:rPr>
      </w:pPr>
    </w:p>
    <w:p w14:paraId="4AAED9CC">
      <w:pPr>
        <w:spacing w:line="360" w:lineRule="auto"/>
        <w:rPr>
          <w:rFonts w:ascii="宋体" w:hAnsi="宋体"/>
          <w:b/>
          <w:bCs/>
          <w:sz w:val="22"/>
          <w:szCs w:val="22"/>
        </w:rPr>
      </w:pPr>
      <w:r>
        <w:rPr>
          <w:rFonts w:ascii="宋体" w:hAnsi="宋体"/>
          <w:sz w:val="22"/>
          <w:szCs w:val="22"/>
        </w:rPr>
        <w:t>甲方（需方）：</w:t>
      </w:r>
      <w:r>
        <w:rPr>
          <w:rFonts w:ascii="宋体" w:hAnsi="宋体"/>
          <w:b/>
          <w:bCs/>
          <w:sz w:val="22"/>
          <w:szCs w:val="22"/>
        </w:rPr>
        <w:t>杭州师范大学</w:t>
      </w:r>
      <w:r>
        <w:rPr>
          <w:rFonts w:ascii="宋体" w:hAnsi="宋体"/>
          <w:b/>
          <w:bCs/>
          <w:sz w:val="22"/>
          <w:szCs w:val="22"/>
        </w:rPr>
        <w:tab/>
      </w:r>
    </w:p>
    <w:p w14:paraId="396D97B3">
      <w:pPr>
        <w:spacing w:line="360" w:lineRule="auto"/>
        <w:rPr>
          <w:rFonts w:ascii="宋体" w:hAnsi="宋体"/>
          <w:sz w:val="22"/>
          <w:szCs w:val="22"/>
        </w:rPr>
      </w:pPr>
      <w:r>
        <w:rPr>
          <w:rFonts w:ascii="宋体" w:hAnsi="宋体"/>
          <w:sz w:val="22"/>
          <w:szCs w:val="22"/>
        </w:rPr>
        <w:t>乙方（供方）：</w:t>
      </w:r>
    </w:p>
    <w:p w14:paraId="6AF0BC19">
      <w:pPr>
        <w:spacing w:line="360" w:lineRule="auto"/>
        <w:ind w:firstLine="440" w:firstLineChars="200"/>
        <w:rPr>
          <w:rFonts w:ascii="宋体" w:hAnsi="宋体"/>
          <w:snapToGrid w:val="0"/>
          <w:sz w:val="22"/>
          <w:szCs w:val="22"/>
        </w:rPr>
      </w:pPr>
      <w:r>
        <w:rPr>
          <w:rFonts w:ascii="宋体" w:hAnsi="宋体"/>
          <w:snapToGrid w:val="0"/>
          <w:sz w:val="22"/>
          <w:szCs w:val="22"/>
        </w:rPr>
        <w:t>合同编号：</w:t>
      </w:r>
      <w:r>
        <w:rPr>
          <w:rFonts w:hint="eastAsia" w:ascii="宋体" w:hAnsi="宋体"/>
          <w:snapToGrid w:val="0"/>
          <w:sz w:val="22"/>
          <w:szCs w:val="22"/>
        </w:rPr>
        <w:t>校合-202</w:t>
      </w:r>
      <w:r>
        <w:rPr>
          <w:rFonts w:hint="eastAsia" w:ascii="宋体" w:hAnsi="宋体"/>
          <w:snapToGrid w:val="0"/>
          <w:sz w:val="22"/>
          <w:szCs w:val="22"/>
          <w:lang w:eastAsia="zh-CN"/>
        </w:rPr>
        <w:t>6</w:t>
      </w:r>
      <w:r>
        <w:rPr>
          <w:rFonts w:hint="eastAsia" w:ascii="宋体" w:hAnsi="宋体"/>
          <w:snapToGrid w:val="0"/>
          <w:sz w:val="22"/>
          <w:szCs w:val="22"/>
        </w:rPr>
        <w:t>-CGZX-</w:t>
      </w:r>
    </w:p>
    <w:p w14:paraId="11DB9C64">
      <w:pPr>
        <w:spacing w:line="360" w:lineRule="auto"/>
        <w:ind w:firstLine="440" w:firstLineChars="200"/>
        <w:rPr>
          <w:rFonts w:hint="eastAsia" w:ascii="宋体" w:hAnsi="宋体" w:eastAsia="宋体"/>
          <w:snapToGrid w:val="0"/>
          <w:sz w:val="22"/>
          <w:szCs w:val="22"/>
          <w:lang w:eastAsia="zh-CN"/>
        </w:rPr>
      </w:pPr>
      <w:r>
        <w:rPr>
          <w:rFonts w:ascii="宋体" w:hAnsi="宋体"/>
          <w:snapToGrid w:val="0"/>
          <w:sz w:val="22"/>
          <w:szCs w:val="22"/>
        </w:rPr>
        <w:t>标书编号：</w:t>
      </w:r>
      <w:r>
        <w:rPr>
          <w:rFonts w:hint="eastAsia" w:ascii="宋体" w:hAnsi="宋体"/>
          <w:snapToGrid w:val="0"/>
          <w:sz w:val="22"/>
          <w:szCs w:val="22"/>
          <w:lang w:eastAsia="zh-CN"/>
        </w:rPr>
        <w:t>330100261220010000123-HZNU-2026136</w:t>
      </w:r>
    </w:p>
    <w:p w14:paraId="6E44B886">
      <w:pPr>
        <w:spacing w:line="360" w:lineRule="auto"/>
        <w:ind w:firstLine="440" w:firstLineChars="200"/>
        <w:rPr>
          <w:rFonts w:ascii="宋体" w:hAnsi="宋体"/>
          <w:snapToGrid w:val="0"/>
          <w:sz w:val="22"/>
          <w:szCs w:val="22"/>
        </w:rPr>
      </w:pPr>
      <w:r>
        <w:rPr>
          <w:rFonts w:hint="eastAsia" w:ascii="宋体" w:hAnsi="宋体"/>
          <w:snapToGrid w:val="0"/>
          <w:sz w:val="22"/>
          <w:szCs w:val="22"/>
        </w:rPr>
        <w:t>项目名称：</w:t>
      </w:r>
      <w:r>
        <w:rPr>
          <w:rFonts w:ascii="宋体" w:hAnsi="宋体"/>
          <w:snapToGrid w:val="0"/>
          <w:sz w:val="22"/>
          <w:szCs w:val="22"/>
        </w:rPr>
        <w:t xml:space="preserve"> </w:t>
      </w:r>
    </w:p>
    <w:p w14:paraId="25E7E154">
      <w:pPr>
        <w:spacing w:line="360" w:lineRule="auto"/>
        <w:ind w:firstLine="440" w:firstLineChars="200"/>
        <w:rPr>
          <w:rFonts w:ascii="宋体" w:hAnsi="宋体"/>
          <w:snapToGrid w:val="0"/>
          <w:sz w:val="22"/>
          <w:szCs w:val="22"/>
        </w:rPr>
      </w:pPr>
      <w:r>
        <w:rPr>
          <w:rFonts w:hint="eastAsia" w:ascii="宋体" w:hAnsi="宋体"/>
          <w:snapToGrid w:val="0"/>
          <w:sz w:val="22"/>
          <w:szCs w:val="22"/>
        </w:rPr>
        <w:t>需求部门：</w:t>
      </w:r>
    </w:p>
    <w:p w14:paraId="5DD8A8E9">
      <w:pPr>
        <w:spacing w:line="360" w:lineRule="auto"/>
        <w:ind w:firstLine="440" w:firstLineChars="200"/>
        <w:rPr>
          <w:rFonts w:ascii="宋体" w:hAnsi="宋体"/>
          <w:snapToGrid w:val="0"/>
          <w:sz w:val="22"/>
          <w:szCs w:val="22"/>
        </w:rPr>
      </w:pPr>
      <w:r>
        <w:rPr>
          <w:rFonts w:ascii="宋体" w:hAnsi="宋体"/>
          <w:snapToGrid w:val="0"/>
          <w:sz w:val="22"/>
          <w:szCs w:val="22"/>
        </w:rPr>
        <w:t>经费来源</w:t>
      </w:r>
      <w:r>
        <w:rPr>
          <w:rFonts w:hint="eastAsia" w:ascii="宋体" w:hAnsi="宋体"/>
          <w:snapToGrid w:val="0"/>
          <w:sz w:val="22"/>
          <w:szCs w:val="22"/>
        </w:rPr>
        <w:t>：</w:t>
      </w:r>
    </w:p>
    <w:p w14:paraId="29039461">
      <w:pPr>
        <w:spacing w:line="360" w:lineRule="auto"/>
        <w:ind w:firstLine="440" w:firstLineChars="200"/>
        <w:rPr>
          <w:rFonts w:ascii="宋体" w:hAnsi="宋体"/>
          <w:snapToGrid w:val="0"/>
          <w:sz w:val="22"/>
          <w:szCs w:val="22"/>
        </w:rPr>
      </w:pPr>
      <w:r>
        <w:rPr>
          <w:rFonts w:hint="eastAsia" w:ascii="宋体" w:hAnsi="宋体"/>
          <w:snapToGrid w:val="0"/>
          <w:sz w:val="22"/>
          <w:szCs w:val="22"/>
        </w:rPr>
        <w:t>经费代码：</w:t>
      </w:r>
    </w:p>
    <w:p w14:paraId="1194C812">
      <w:pPr>
        <w:spacing w:line="360" w:lineRule="auto"/>
        <w:ind w:firstLine="440" w:firstLineChars="200"/>
        <w:rPr>
          <w:rFonts w:hint="eastAsia" w:ascii="宋体" w:hAnsi="宋体"/>
          <w:snapToGrid w:val="0"/>
          <w:sz w:val="22"/>
          <w:szCs w:val="22"/>
        </w:rPr>
      </w:pPr>
      <w:r>
        <w:rPr>
          <w:rFonts w:hint="eastAsia" w:ascii="宋体" w:hAnsi="宋体"/>
          <w:snapToGrid w:val="0"/>
          <w:sz w:val="22"/>
          <w:szCs w:val="22"/>
        </w:rPr>
        <w:t xml:space="preserve">签约地点：杭州师范大学 </w:t>
      </w:r>
    </w:p>
    <w:p w14:paraId="2019CB74">
      <w:pPr>
        <w:spacing w:line="360" w:lineRule="auto"/>
        <w:ind w:firstLine="440" w:firstLineChars="200"/>
        <w:rPr>
          <w:rFonts w:hint="eastAsia" w:ascii="宋体" w:hAnsi="宋体"/>
          <w:snapToGrid w:val="0"/>
          <w:sz w:val="22"/>
          <w:szCs w:val="22"/>
        </w:rPr>
      </w:pPr>
      <w:r>
        <w:rPr>
          <w:rFonts w:hint="eastAsia" w:ascii="宋体" w:hAnsi="宋体"/>
          <w:snapToGrid w:val="0"/>
          <w:sz w:val="22"/>
          <w:szCs w:val="22"/>
        </w:rPr>
        <w:t>根据《中华人民共和国民法典》、《中华人民共和国政府采购法》等有关法律法规精神，杭州师范大学（甲方）经过      采购方式，确定          （乙方）为供货单位，双方经协商达成以下条款：</w:t>
      </w:r>
    </w:p>
    <w:p w14:paraId="53516559">
      <w:pPr>
        <w:spacing w:line="320" w:lineRule="exact"/>
        <w:ind w:firstLine="422" w:firstLineChars="200"/>
        <w:rPr>
          <w:rFonts w:ascii="宋体" w:hAnsi="宋体"/>
          <w:snapToGrid w:val="0"/>
          <w:sz w:val="21"/>
          <w:szCs w:val="21"/>
        </w:rPr>
      </w:pPr>
      <w:r>
        <w:rPr>
          <w:rFonts w:hint="eastAsia" w:ascii="宋体" w:hAnsi="宋体"/>
          <w:b/>
          <w:snapToGrid w:val="0"/>
          <w:sz w:val="21"/>
          <w:szCs w:val="21"/>
        </w:rPr>
        <w:t>第一条：采购货物配置清单及合同价</w:t>
      </w:r>
      <w:r>
        <w:rPr>
          <w:rFonts w:ascii="宋体" w:hAnsi="宋体"/>
          <w:b/>
          <w:snapToGrid w:val="0"/>
          <w:sz w:val="21"/>
          <w:szCs w:val="21"/>
        </w:rPr>
        <w:t xml:space="preserve">        </w:t>
      </w:r>
      <w:r>
        <w:rPr>
          <w:rFonts w:hint="eastAsia" w:ascii="宋体" w:hAnsi="宋体"/>
          <w:b/>
          <w:snapToGrid w:val="0"/>
          <w:sz w:val="21"/>
          <w:szCs w:val="21"/>
        </w:rPr>
        <w:t xml:space="preserve">       </w:t>
      </w:r>
      <w:r>
        <w:rPr>
          <w:rFonts w:ascii="宋体" w:hAnsi="宋体"/>
          <w:b/>
          <w:snapToGrid w:val="0"/>
          <w:sz w:val="21"/>
          <w:szCs w:val="21"/>
        </w:rPr>
        <w:t xml:space="preserve"> </w:t>
      </w:r>
      <w:r>
        <w:rPr>
          <w:rFonts w:hint="eastAsia" w:ascii="宋体" w:hAnsi="宋体"/>
          <w:b/>
          <w:snapToGrid w:val="0"/>
          <w:sz w:val="21"/>
          <w:szCs w:val="21"/>
        </w:rPr>
        <w:t xml:space="preserve">         </w:t>
      </w:r>
      <w:r>
        <w:rPr>
          <w:rFonts w:ascii="宋体" w:hAnsi="宋体"/>
          <w:b/>
          <w:snapToGrid w:val="0"/>
          <w:sz w:val="21"/>
          <w:szCs w:val="21"/>
        </w:rPr>
        <w:t xml:space="preserve"> </w:t>
      </w:r>
      <w:r>
        <w:rPr>
          <w:rFonts w:hint="eastAsia" w:ascii="宋体" w:hAnsi="宋体"/>
          <w:snapToGrid w:val="0"/>
          <w:sz w:val="21"/>
          <w:szCs w:val="21"/>
        </w:rPr>
        <w:t>金额单位：元（人民币）</w:t>
      </w:r>
    </w:p>
    <w:tbl>
      <w:tblPr>
        <w:tblStyle w:val="62"/>
        <w:tblpPr w:leftFromText="180" w:rightFromText="180" w:vertAnchor="text" w:horzAnchor="margin" w:tblpXSpec="center" w:tblpY="158"/>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545"/>
        <w:gridCol w:w="1065"/>
        <w:gridCol w:w="1245"/>
        <w:gridCol w:w="926"/>
        <w:gridCol w:w="1213"/>
        <w:gridCol w:w="1185"/>
        <w:gridCol w:w="1084"/>
      </w:tblGrid>
      <w:tr w14:paraId="771FF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245" w:type="dxa"/>
            <w:vAlign w:val="center"/>
          </w:tcPr>
          <w:p w14:paraId="4C38946D">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z w:val="22"/>
                <w:szCs w:val="22"/>
              </w:rPr>
              <w:t>编号</w:t>
            </w:r>
          </w:p>
        </w:tc>
        <w:tc>
          <w:tcPr>
            <w:tcW w:w="1545" w:type="dxa"/>
            <w:vAlign w:val="center"/>
          </w:tcPr>
          <w:p w14:paraId="5FE72C6B">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z w:val="22"/>
                <w:szCs w:val="22"/>
              </w:rPr>
              <w:t>产品名称</w:t>
            </w:r>
          </w:p>
        </w:tc>
        <w:tc>
          <w:tcPr>
            <w:tcW w:w="1065" w:type="dxa"/>
            <w:vAlign w:val="center"/>
          </w:tcPr>
          <w:p w14:paraId="3F40EF0B">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z w:val="22"/>
                <w:szCs w:val="22"/>
              </w:rPr>
              <w:t>型</w:t>
            </w:r>
            <w:r>
              <w:rPr>
                <w:sz w:val="22"/>
                <w:szCs w:val="22"/>
              </w:rPr>
              <w:t xml:space="preserve"> </w:t>
            </w:r>
            <w:r>
              <w:rPr>
                <w:rFonts w:hint="eastAsia"/>
                <w:sz w:val="22"/>
                <w:szCs w:val="22"/>
              </w:rPr>
              <w:t>号</w:t>
            </w:r>
          </w:p>
        </w:tc>
        <w:tc>
          <w:tcPr>
            <w:tcW w:w="1245" w:type="dxa"/>
            <w:vAlign w:val="center"/>
          </w:tcPr>
          <w:p w14:paraId="6635573B">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z w:val="22"/>
                <w:szCs w:val="22"/>
              </w:rPr>
              <w:t>数量</w:t>
            </w:r>
          </w:p>
        </w:tc>
        <w:tc>
          <w:tcPr>
            <w:tcW w:w="926" w:type="dxa"/>
            <w:vAlign w:val="center"/>
          </w:tcPr>
          <w:p w14:paraId="30AAD3AA">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napToGrid w:val="0"/>
                <w:sz w:val="22"/>
                <w:szCs w:val="22"/>
              </w:rPr>
              <w:t xml:space="preserve">单价   </w:t>
            </w:r>
          </w:p>
        </w:tc>
        <w:tc>
          <w:tcPr>
            <w:tcW w:w="1213" w:type="dxa"/>
            <w:vAlign w:val="center"/>
          </w:tcPr>
          <w:p w14:paraId="462591C4">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napToGrid w:val="0"/>
                <w:sz w:val="22"/>
                <w:szCs w:val="22"/>
              </w:rPr>
            </w:pPr>
            <w:r>
              <w:rPr>
                <w:rFonts w:hint="eastAsia"/>
                <w:snapToGrid w:val="0"/>
                <w:sz w:val="22"/>
                <w:szCs w:val="22"/>
              </w:rPr>
              <w:t>合计价格</w:t>
            </w:r>
          </w:p>
        </w:tc>
        <w:tc>
          <w:tcPr>
            <w:tcW w:w="1185" w:type="dxa"/>
            <w:vAlign w:val="center"/>
          </w:tcPr>
          <w:p w14:paraId="75697D86">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napToGrid w:val="0"/>
                <w:sz w:val="22"/>
                <w:szCs w:val="22"/>
              </w:rPr>
            </w:pPr>
            <w:r>
              <w:rPr>
                <w:rFonts w:hint="eastAsia"/>
                <w:sz w:val="22"/>
                <w:szCs w:val="22"/>
              </w:rPr>
              <w:t>预算号</w:t>
            </w:r>
          </w:p>
        </w:tc>
        <w:tc>
          <w:tcPr>
            <w:tcW w:w="1084" w:type="dxa"/>
            <w:vAlign w:val="center"/>
          </w:tcPr>
          <w:p w14:paraId="420AE55E">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sz w:val="22"/>
                <w:szCs w:val="22"/>
              </w:rPr>
              <w:t>执行号</w:t>
            </w:r>
          </w:p>
        </w:tc>
      </w:tr>
      <w:tr w14:paraId="1988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245" w:type="dxa"/>
            <w:vAlign w:val="center"/>
          </w:tcPr>
          <w:p w14:paraId="05C6E65D">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ascii="宋体" w:hAnsi="宋体"/>
                <w:sz w:val="22"/>
                <w:szCs w:val="22"/>
              </w:rPr>
              <w:t>1</w:t>
            </w:r>
          </w:p>
        </w:tc>
        <w:tc>
          <w:tcPr>
            <w:tcW w:w="1545" w:type="dxa"/>
            <w:vAlign w:val="center"/>
          </w:tcPr>
          <w:p w14:paraId="461890B0">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sz w:val="22"/>
                <w:szCs w:val="22"/>
              </w:rPr>
            </w:pPr>
          </w:p>
        </w:tc>
        <w:tc>
          <w:tcPr>
            <w:tcW w:w="1065" w:type="dxa"/>
            <w:vAlign w:val="center"/>
          </w:tcPr>
          <w:p w14:paraId="772DB54E">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1245" w:type="dxa"/>
            <w:vAlign w:val="center"/>
          </w:tcPr>
          <w:p w14:paraId="613586C7">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926" w:type="dxa"/>
            <w:vAlign w:val="center"/>
          </w:tcPr>
          <w:p w14:paraId="426A1CF3">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p>
        </w:tc>
        <w:tc>
          <w:tcPr>
            <w:tcW w:w="1213" w:type="dxa"/>
          </w:tcPr>
          <w:p w14:paraId="642F6827">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185" w:type="dxa"/>
          </w:tcPr>
          <w:p w14:paraId="2E3D8DB1">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084" w:type="dxa"/>
          </w:tcPr>
          <w:p w14:paraId="604D15D7">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r>
      <w:tr w14:paraId="74635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245" w:type="dxa"/>
            <w:vAlign w:val="center"/>
          </w:tcPr>
          <w:p w14:paraId="4F71A56F">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r>
              <w:rPr>
                <w:rFonts w:hint="eastAsia" w:ascii="宋体" w:hAnsi="宋体"/>
                <w:sz w:val="22"/>
                <w:szCs w:val="22"/>
              </w:rPr>
              <w:t>2</w:t>
            </w:r>
          </w:p>
        </w:tc>
        <w:tc>
          <w:tcPr>
            <w:tcW w:w="1545" w:type="dxa"/>
            <w:vAlign w:val="center"/>
          </w:tcPr>
          <w:p w14:paraId="427E39D4">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sz w:val="22"/>
                <w:szCs w:val="22"/>
              </w:rPr>
            </w:pPr>
          </w:p>
        </w:tc>
        <w:tc>
          <w:tcPr>
            <w:tcW w:w="1065" w:type="dxa"/>
            <w:vAlign w:val="center"/>
          </w:tcPr>
          <w:p w14:paraId="472185AF">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1245" w:type="dxa"/>
            <w:vAlign w:val="center"/>
          </w:tcPr>
          <w:p w14:paraId="7C417E58">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926" w:type="dxa"/>
            <w:vAlign w:val="center"/>
          </w:tcPr>
          <w:p w14:paraId="120AE667">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p>
        </w:tc>
        <w:tc>
          <w:tcPr>
            <w:tcW w:w="1213" w:type="dxa"/>
          </w:tcPr>
          <w:p w14:paraId="09F00636">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185" w:type="dxa"/>
          </w:tcPr>
          <w:p w14:paraId="7D76E72D">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084" w:type="dxa"/>
          </w:tcPr>
          <w:p w14:paraId="32A2E9C7">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r>
      <w:tr w14:paraId="205A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245" w:type="dxa"/>
            <w:vAlign w:val="center"/>
          </w:tcPr>
          <w:p w14:paraId="0E6FD45F">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hint="default" w:ascii="宋体" w:hAnsi="宋体" w:eastAsia="宋体"/>
                <w:sz w:val="22"/>
                <w:szCs w:val="22"/>
                <w:lang w:val="en-US" w:eastAsia="zh-CN"/>
              </w:rPr>
            </w:pPr>
            <w:r>
              <w:rPr>
                <w:rFonts w:hint="eastAsia" w:ascii="宋体" w:hAnsi="宋体"/>
                <w:sz w:val="22"/>
                <w:szCs w:val="22"/>
                <w:lang w:val="en-US" w:eastAsia="zh-CN"/>
              </w:rPr>
              <w:t>...</w:t>
            </w:r>
          </w:p>
        </w:tc>
        <w:tc>
          <w:tcPr>
            <w:tcW w:w="1545" w:type="dxa"/>
            <w:vAlign w:val="center"/>
          </w:tcPr>
          <w:p w14:paraId="16F47B5C">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sz w:val="22"/>
                <w:szCs w:val="22"/>
              </w:rPr>
            </w:pPr>
          </w:p>
        </w:tc>
        <w:tc>
          <w:tcPr>
            <w:tcW w:w="1065" w:type="dxa"/>
            <w:vAlign w:val="center"/>
          </w:tcPr>
          <w:p w14:paraId="1E72163D">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1245" w:type="dxa"/>
            <w:vAlign w:val="center"/>
          </w:tcPr>
          <w:p w14:paraId="38FB4DA5">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center"/>
              <w:rPr>
                <w:rFonts w:ascii="宋体" w:hAnsi="宋体" w:cs="宋体"/>
                <w:kern w:val="0"/>
                <w:sz w:val="22"/>
                <w:szCs w:val="22"/>
              </w:rPr>
            </w:pPr>
          </w:p>
        </w:tc>
        <w:tc>
          <w:tcPr>
            <w:tcW w:w="926" w:type="dxa"/>
            <w:vAlign w:val="center"/>
          </w:tcPr>
          <w:p w14:paraId="5E399C7F">
            <w:pPr>
              <w:keepNext w:val="0"/>
              <w:keepLines w:val="0"/>
              <w:pageBreakBefore w:val="0"/>
              <w:kinsoku/>
              <w:wordWrap/>
              <w:overflowPunct/>
              <w:topLinePunct w:val="0"/>
              <w:autoSpaceDE/>
              <w:autoSpaceDN/>
              <w:bidi w:val="0"/>
              <w:adjustRightInd/>
              <w:snapToGrid/>
              <w:spacing w:line="240" w:lineRule="auto"/>
              <w:ind w:right="0" w:firstLine="0" w:firstLineChars="0"/>
              <w:jc w:val="center"/>
              <w:rPr>
                <w:rFonts w:ascii="宋体" w:hAnsi="宋体"/>
                <w:sz w:val="22"/>
                <w:szCs w:val="22"/>
              </w:rPr>
            </w:pPr>
          </w:p>
        </w:tc>
        <w:tc>
          <w:tcPr>
            <w:tcW w:w="1213" w:type="dxa"/>
          </w:tcPr>
          <w:p w14:paraId="32551A82">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185" w:type="dxa"/>
          </w:tcPr>
          <w:p w14:paraId="5E38CDE6">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c>
          <w:tcPr>
            <w:tcW w:w="1084" w:type="dxa"/>
          </w:tcPr>
          <w:p w14:paraId="4D3C6306">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p>
        </w:tc>
      </w:tr>
      <w:tr w14:paraId="6BDC3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508" w:type="dxa"/>
            <w:gridSpan w:val="8"/>
          </w:tcPr>
          <w:p w14:paraId="03A32ECD">
            <w:pPr>
              <w:keepNext w:val="0"/>
              <w:keepLines w:val="0"/>
              <w:pageBreakBefore w:val="0"/>
              <w:kinsoku/>
              <w:wordWrap/>
              <w:overflowPunct/>
              <w:topLinePunct w:val="0"/>
              <w:autoSpaceDE/>
              <w:autoSpaceDN/>
              <w:bidi w:val="0"/>
              <w:adjustRightInd/>
              <w:snapToGrid/>
              <w:spacing w:line="240" w:lineRule="auto"/>
              <w:ind w:right="0" w:firstLine="0" w:firstLineChars="0"/>
              <w:rPr>
                <w:rFonts w:ascii="宋体" w:hAnsi="宋体"/>
                <w:sz w:val="22"/>
                <w:szCs w:val="22"/>
              </w:rPr>
            </w:pPr>
            <w:r>
              <w:rPr>
                <w:rFonts w:hint="eastAsia"/>
                <w:sz w:val="22"/>
                <w:szCs w:val="22"/>
              </w:rPr>
              <w:t>合同总价人民币（大写）：</w:t>
            </w:r>
            <w:r>
              <w:rPr>
                <w:rFonts w:hint="eastAsia"/>
                <w:sz w:val="22"/>
                <w:szCs w:val="22"/>
                <w:u w:val="single"/>
              </w:rPr>
              <w:t xml:space="preserve">                  ￥                        </w:t>
            </w:r>
          </w:p>
        </w:tc>
      </w:tr>
    </w:tbl>
    <w:p w14:paraId="55D83279">
      <w:pPr>
        <w:spacing w:line="320" w:lineRule="exact"/>
        <w:ind w:firstLine="420" w:firstLineChars="200"/>
        <w:rPr>
          <w:rFonts w:ascii="宋体" w:hAnsi="宋体"/>
          <w:sz w:val="21"/>
          <w:szCs w:val="21"/>
        </w:rPr>
      </w:pPr>
      <w:r>
        <w:rPr>
          <w:rFonts w:hint="eastAsia" w:ascii="宋体" w:hAnsi="宋体"/>
          <w:sz w:val="21"/>
          <w:szCs w:val="21"/>
        </w:rPr>
        <w:t>注：1．设备型号、数量、配置要求等详见配置清单。</w:t>
      </w:r>
    </w:p>
    <w:p w14:paraId="62B4284B">
      <w:pPr>
        <w:spacing w:line="320" w:lineRule="exact"/>
        <w:ind w:firstLine="420" w:firstLineChars="200"/>
        <w:rPr>
          <w:rFonts w:ascii="宋体" w:hAnsi="宋体"/>
          <w:sz w:val="21"/>
          <w:szCs w:val="21"/>
        </w:rPr>
      </w:pPr>
      <w:r>
        <w:rPr>
          <w:rFonts w:hint="eastAsia" w:ascii="宋体" w:hAnsi="宋体"/>
          <w:sz w:val="21"/>
          <w:szCs w:val="21"/>
        </w:rPr>
        <w:t>2．以上合同总价包括运抵各使用单位的运费及安装调试、现场技术培训等所有费用。</w:t>
      </w:r>
    </w:p>
    <w:p w14:paraId="48805C44">
      <w:pPr>
        <w:spacing w:line="320" w:lineRule="exact"/>
        <w:ind w:firstLine="422" w:firstLineChars="200"/>
        <w:rPr>
          <w:rFonts w:ascii="宋体" w:hAnsi="宋体"/>
          <w:b/>
          <w:sz w:val="21"/>
          <w:szCs w:val="21"/>
        </w:rPr>
      </w:pPr>
      <w:r>
        <w:rPr>
          <w:rFonts w:hint="eastAsia" w:ascii="宋体" w:hAnsi="宋体"/>
          <w:b/>
          <w:sz w:val="21"/>
          <w:szCs w:val="21"/>
        </w:rPr>
        <w:t>第二条：质量保证</w:t>
      </w:r>
    </w:p>
    <w:p w14:paraId="17475ADB">
      <w:pPr>
        <w:spacing w:line="320" w:lineRule="exact"/>
        <w:ind w:firstLine="440" w:firstLineChars="200"/>
        <w:rPr>
          <w:rFonts w:ascii="宋体" w:hAnsi="宋体"/>
          <w:sz w:val="22"/>
          <w:szCs w:val="22"/>
        </w:rPr>
      </w:pPr>
      <w:r>
        <w:rPr>
          <w:rFonts w:hint="eastAsia" w:ascii="宋体" w:hAnsi="宋体"/>
          <w:sz w:val="22"/>
          <w:szCs w:val="22"/>
        </w:rPr>
        <w:t>乙方保证本合同中所供应的国产商品是</w:t>
      </w:r>
      <w:r>
        <w:rPr>
          <w:rFonts w:hint="eastAsia" w:ascii="宋体" w:hAnsi="宋体"/>
          <w:sz w:val="22"/>
          <w:szCs w:val="22"/>
          <w:u w:val="single"/>
        </w:rPr>
        <w:t xml:space="preserve"> 202</w:t>
      </w:r>
      <w:r>
        <w:rPr>
          <w:rFonts w:hint="eastAsia" w:ascii="宋体" w:hAnsi="宋体"/>
          <w:sz w:val="22"/>
          <w:szCs w:val="22"/>
          <w:u w:val="single"/>
          <w:lang w:val="en-US" w:eastAsia="zh-CN"/>
        </w:rPr>
        <w:t>6</w:t>
      </w:r>
      <w:r>
        <w:rPr>
          <w:rFonts w:hint="eastAsia" w:ascii="宋体" w:hAnsi="宋体"/>
          <w:sz w:val="22"/>
          <w:szCs w:val="22"/>
        </w:rPr>
        <w:t>年以后或是最新生产的，符合国家技术规格和质量标准的出厂原装合格产品。如发生所供商品与合同不符，甲方有权拒收或退货，由此产生的一切责任和后果由乙方承担。</w:t>
      </w:r>
    </w:p>
    <w:p w14:paraId="50D16D1C">
      <w:pPr>
        <w:spacing w:line="320" w:lineRule="exact"/>
        <w:ind w:firstLine="422" w:firstLineChars="200"/>
        <w:rPr>
          <w:rFonts w:ascii="宋体" w:hAnsi="宋体"/>
          <w:b/>
          <w:sz w:val="21"/>
          <w:szCs w:val="21"/>
        </w:rPr>
      </w:pPr>
      <w:r>
        <w:rPr>
          <w:rFonts w:hint="eastAsia" w:ascii="宋体" w:hAnsi="宋体"/>
          <w:b/>
          <w:sz w:val="21"/>
          <w:szCs w:val="21"/>
        </w:rPr>
        <w:t>第三条：交货</w:t>
      </w:r>
    </w:p>
    <w:p w14:paraId="46E9FAD2">
      <w:pPr>
        <w:spacing w:line="320" w:lineRule="exact"/>
        <w:ind w:firstLine="440" w:firstLineChars="200"/>
        <w:rPr>
          <w:rFonts w:hint="eastAsia" w:ascii="宋体" w:hAnsi="宋体" w:eastAsia="宋体" w:cs="宋体"/>
          <w:sz w:val="22"/>
          <w:szCs w:val="22"/>
        </w:rPr>
      </w:pPr>
      <w:r>
        <w:rPr>
          <w:rFonts w:hint="eastAsia" w:ascii="宋体" w:hAnsi="宋体" w:eastAsia="宋体" w:cs="宋体"/>
          <w:sz w:val="22"/>
          <w:szCs w:val="22"/>
        </w:rPr>
        <w:t>1．合同签订后，乙方应将商品安全运至甲方事先指定的地点（仪器设备乙方负责安装、调试完毕达到验收条件），交甲方验收。</w:t>
      </w:r>
    </w:p>
    <w:p w14:paraId="415B9AD3">
      <w:pPr>
        <w:spacing w:line="320" w:lineRule="exact"/>
        <w:ind w:firstLine="440" w:firstLineChars="200"/>
        <w:rPr>
          <w:rFonts w:hint="eastAsia" w:ascii="宋体" w:hAnsi="宋体" w:eastAsia="宋体" w:cs="宋体"/>
          <w:sz w:val="22"/>
          <w:szCs w:val="22"/>
        </w:rPr>
      </w:pPr>
      <w:r>
        <w:rPr>
          <w:rFonts w:hint="eastAsia" w:ascii="宋体" w:hAnsi="宋体" w:eastAsia="宋体" w:cs="宋体"/>
          <w:sz w:val="22"/>
          <w:szCs w:val="22"/>
        </w:rPr>
        <w:t>2．商品交付使用时，乙方必须向甲方提供产品说明书、质量保证书、保修卡等必须具备的相关资料和必备的附件，提供现场技术培训。</w:t>
      </w:r>
    </w:p>
    <w:p w14:paraId="1E3A0C82">
      <w:pPr>
        <w:spacing w:line="320" w:lineRule="exact"/>
        <w:ind w:firstLine="440" w:firstLineChars="200"/>
        <w:rPr>
          <w:rFonts w:hint="eastAsia" w:ascii="宋体" w:hAnsi="宋体" w:eastAsia="宋体" w:cs="宋体"/>
          <w:sz w:val="22"/>
          <w:szCs w:val="22"/>
        </w:rPr>
      </w:pPr>
      <w:r>
        <w:rPr>
          <w:rFonts w:hint="eastAsia" w:ascii="宋体" w:hAnsi="宋体" w:eastAsia="宋体" w:cs="宋体"/>
          <w:sz w:val="22"/>
          <w:szCs w:val="22"/>
        </w:rPr>
        <w:t>3．交货时间：合同签订后90日历天内完工并验收合格、交付采购人</w:t>
      </w:r>
      <w:r>
        <w:rPr>
          <w:rFonts w:hint="eastAsia" w:hAnsi="宋体" w:cs="宋体"/>
          <w:bCs/>
          <w:snapToGrid/>
          <w:color w:val="auto"/>
          <w:kern w:val="2"/>
          <w:sz w:val="21"/>
          <w:szCs w:val="21"/>
          <w:u w:val="single"/>
        </w:rPr>
        <w:t>。</w:t>
      </w:r>
    </w:p>
    <w:p w14:paraId="6F809260">
      <w:pPr>
        <w:spacing w:line="320" w:lineRule="exact"/>
        <w:ind w:firstLine="741" w:firstLineChars="337"/>
        <w:rPr>
          <w:rFonts w:hint="eastAsia" w:ascii="宋体" w:hAnsi="宋体" w:eastAsia="宋体" w:cs="宋体"/>
          <w:sz w:val="22"/>
          <w:szCs w:val="22"/>
        </w:rPr>
      </w:pPr>
      <w:r>
        <w:rPr>
          <w:rFonts w:hint="eastAsia" w:ascii="宋体" w:hAnsi="宋体" w:eastAsia="宋体" w:cs="宋体"/>
          <w:sz w:val="22"/>
          <w:szCs w:val="22"/>
        </w:rPr>
        <w:t>交货地点：</w:t>
      </w:r>
      <w:r>
        <w:rPr>
          <w:rFonts w:hint="eastAsia" w:ascii="宋体" w:hAnsi="宋体" w:eastAsia="宋体" w:cs="宋体"/>
          <w:sz w:val="22"/>
          <w:szCs w:val="22"/>
          <w:lang w:val="en-US" w:eastAsia="zh-CN"/>
        </w:rPr>
        <w:t>甲方知道地点</w:t>
      </w:r>
      <w:r>
        <w:rPr>
          <w:rFonts w:hint="eastAsia" w:ascii="宋体" w:hAnsi="宋体" w:eastAsia="宋体" w:cs="宋体"/>
          <w:sz w:val="22"/>
          <w:szCs w:val="22"/>
          <w:u w:val="none"/>
        </w:rPr>
        <w:t>。</w:t>
      </w:r>
    </w:p>
    <w:p w14:paraId="47CBB87F">
      <w:pPr>
        <w:spacing w:line="320" w:lineRule="exact"/>
        <w:ind w:firstLine="770" w:firstLineChars="350"/>
        <w:rPr>
          <w:rFonts w:hint="eastAsia" w:ascii="宋体" w:hAnsi="宋体" w:eastAsia="宋体" w:cs="宋体"/>
          <w:sz w:val="22"/>
          <w:szCs w:val="22"/>
        </w:rPr>
      </w:pPr>
      <w:r>
        <w:rPr>
          <w:rFonts w:hint="eastAsia" w:ascii="宋体" w:hAnsi="宋体" w:eastAsia="宋体" w:cs="宋体"/>
          <w:sz w:val="22"/>
          <w:szCs w:val="22"/>
        </w:rPr>
        <w:t>使用方联系人及联系方式：</w:t>
      </w:r>
      <w:r>
        <w:rPr>
          <w:rFonts w:hint="eastAsia" w:ascii="宋体" w:hAnsi="宋体" w:eastAsia="宋体" w:cs="宋体"/>
          <w:sz w:val="22"/>
          <w:szCs w:val="22"/>
          <w:u w:val="single"/>
        </w:rPr>
        <w:t xml:space="preserve">                             </w:t>
      </w:r>
      <w:r>
        <w:rPr>
          <w:rFonts w:hint="eastAsia" w:ascii="宋体" w:hAnsi="宋体" w:eastAsia="宋体" w:cs="宋体"/>
          <w:sz w:val="22"/>
          <w:szCs w:val="22"/>
        </w:rPr>
        <w:t>。</w:t>
      </w:r>
    </w:p>
    <w:p w14:paraId="5B9EC871">
      <w:pPr>
        <w:spacing w:line="320" w:lineRule="exact"/>
        <w:ind w:firstLine="422" w:firstLineChars="200"/>
        <w:rPr>
          <w:rFonts w:ascii="宋体" w:hAnsi="宋体"/>
          <w:b/>
          <w:sz w:val="21"/>
          <w:szCs w:val="21"/>
        </w:rPr>
      </w:pPr>
      <w:r>
        <w:rPr>
          <w:rFonts w:hint="eastAsia" w:ascii="宋体" w:hAnsi="宋体"/>
          <w:b/>
          <w:sz w:val="21"/>
          <w:szCs w:val="21"/>
        </w:rPr>
        <w:t>第四条：售后服务</w:t>
      </w:r>
    </w:p>
    <w:p w14:paraId="05795EC8">
      <w:pPr>
        <w:spacing w:line="320" w:lineRule="exact"/>
        <w:ind w:firstLine="440" w:firstLineChars="200"/>
        <w:rPr>
          <w:rFonts w:ascii="宋体" w:hAnsi="宋体"/>
          <w:sz w:val="22"/>
          <w:szCs w:val="22"/>
        </w:rPr>
      </w:pPr>
      <w:r>
        <w:rPr>
          <w:rFonts w:hint="eastAsia" w:ascii="宋体" w:hAnsi="宋体"/>
          <w:sz w:val="22"/>
          <w:szCs w:val="22"/>
        </w:rPr>
        <w:t>1．商品（系统）的质保期从验收合格之日起</w:t>
      </w:r>
      <w:r>
        <w:rPr>
          <w:rFonts w:hint="eastAsia" w:ascii="宋体" w:hAnsi="宋体"/>
          <w:sz w:val="22"/>
          <w:szCs w:val="22"/>
          <w:u w:val="single"/>
        </w:rPr>
        <w:t xml:space="preserve">     </w:t>
      </w:r>
      <w:r>
        <w:rPr>
          <w:rFonts w:hint="eastAsia" w:ascii="宋体" w:hAnsi="宋体"/>
          <w:sz w:val="22"/>
          <w:szCs w:val="22"/>
        </w:rPr>
        <w:t>年。质保期满后，乙方仍提供</w:t>
      </w:r>
      <w:r>
        <w:rPr>
          <w:rFonts w:hint="eastAsia" w:ascii="宋体" w:hAnsi="宋体"/>
          <w:kern w:val="0"/>
          <w:sz w:val="22"/>
          <w:szCs w:val="22"/>
        </w:rPr>
        <w:t>整机维修和系统维护</w:t>
      </w:r>
      <w:r>
        <w:rPr>
          <w:rFonts w:hint="eastAsia" w:ascii="宋体" w:hAnsi="宋体"/>
          <w:sz w:val="22"/>
          <w:szCs w:val="22"/>
        </w:rPr>
        <w:t>服务，收取成本费（另行约定）。</w:t>
      </w:r>
    </w:p>
    <w:p w14:paraId="61487125">
      <w:pPr>
        <w:spacing w:line="320" w:lineRule="exact"/>
        <w:ind w:firstLine="440" w:firstLineChars="200"/>
        <w:rPr>
          <w:rFonts w:ascii="宋体" w:hAnsi="宋体"/>
          <w:sz w:val="22"/>
          <w:szCs w:val="22"/>
        </w:rPr>
      </w:pPr>
      <w:r>
        <w:rPr>
          <w:rFonts w:ascii="宋体" w:hAnsi="宋体"/>
          <w:sz w:val="22"/>
          <w:szCs w:val="22"/>
        </w:rPr>
        <w:t>2</w:t>
      </w:r>
      <w:r>
        <w:rPr>
          <w:rFonts w:hint="eastAsia" w:ascii="宋体" w:hAnsi="宋体"/>
          <w:sz w:val="22"/>
          <w:szCs w:val="22"/>
        </w:rPr>
        <w:t>．其它优惠条件（可选择输入）：</w:t>
      </w:r>
    </w:p>
    <w:p w14:paraId="2C75CAD4">
      <w:pPr>
        <w:spacing w:line="320" w:lineRule="exact"/>
        <w:ind w:firstLine="422" w:firstLineChars="200"/>
        <w:rPr>
          <w:rFonts w:ascii="宋体" w:hAnsi="宋体"/>
          <w:b/>
          <w:sz w:val="21"/>
          <w:szCs w:val="21"/>
        </w:rPr>
      </w:pPr>
      <w:r>
        <w:rPr>
          <w:rFonts w:hint="eastAsia" w:ascii="宋体" w:hAnsi="宋体"/>
          <w:b/>
          <w:sz w:val="21"/>
          <w:szCs w:val="21"/>
        </w:rPr>
        <w:t>第五条：验收</w:t>
      </w:r>
    </w:p>
    <w:p w14:paraId="145968A9">
      <w:pPr>
        <w:spacing w:line="320" w:lineRule="exact"/>
        <w:ind w:firstLine="440" w:firstLineChars="200"/>
        <w:rPr>
          <w:rFonts w:hint="eastAsia" w:ascii="宋体" w:hAnsi="宋体" w:eastAsia="宋体" w:cs="宋体"/>
          <w:sz w:val="22"/>
          <w:szCs w:val="22"/>
        </w:rPr>
      </w:pPr>
      <w:r>
        <w:rPr>
          <w:rFonts w:hint="eastAsia" w:ascii="宋体" w:hAnsi="宋体" w:eastAsia="宋体" w:cs="宋体"/>
          <w:sz w:val="22"/>
          <w:szCs w:val="22"/>
        </w:rPr>
        <w:t>1．乙方将所供商品运至交货地点拆箱并安装调试完毕后，由甲方使用者当场负责初次（品牌、外观、数量等）验收；甲方需要另行组织专家等验收的，验收期为</w:t>
      </w:r>
      <w:r>
        <w:rPr>
          <w:rFonts w:hint="eastAsia" w:ascii="宋体" w:hAnsi="宋体" w:eastAsia="宋体" w:cs="宋体"/>
          <w:sz w:val="22"/>
          <w:szCs w:val="22"/>
          <w:u w:val="single"/>
        </w:rPr>
        <w:t>15</w:t>
      </w:r>
      <w:r>
        <w:rPr>
          <w:rFonts w:hint="eastAsia" w:ascii="宋体" w:hAnsi="宋体" w:eastAsia="宋体" w:cs="宋体"/>
          <w:sz w:val="22"/>
          <w:szCs w:val="22"/>
        </w:rPr>
        <w:t>天(双方另有约定的从其约定）。</w:t>
      </w:r>
    </w:p>
    <w:p w14:paraId="52DBE408">
      <w:pPr>
        <w:spacing w:line="320" w:lineRule="exact"/>
        <w:ind w:firstLine="440" w:firstLineChars="200"/>
        <w:rPr>
          <w:rFonts w:hint="eastAsia" w:ascii="宋体" w:hAnsi="宋体" w:eastAsia="宋体" w:cs="宋体"/>
          <w:sz w:val="22"/>
          <w:szCs w:val="22"/>
        </w:rPr>
      </w:pPr>
      <w:r>
        <w:rPr>
          <w:rFonts w:hint="eastAsia" w:ascii="宋体" w:hAnsi="宋体" w:eastAsia="宋体" w:cs="宋体"/>
          <w:sz w:val="22"/>
          <w:szCs w:val="22"/>
        </w:rPr>
        <w:t>2．商品从验收合格之日起</w:t>
      </w:r>
      <w:r>
        <w:rPr>
          <w:rFonts w:hint="eastAsia" w:ascii="宋体" w:hAnsi="宋体" w:eastAsia="宋体" w:cs="宋体"/>
          <w:sz w:val="22"/>
          <w:szCs w:val="22"/>
          <w:u w:val="single"/>
        </w:rPr>
        <w:t xml:space="preserve"> 30 </w:t>
      </w:r>
      <w:r>
        <w:rPr>
          <w:rFonts w:hint="eastAsia" w:ascii="宋体" w:hAnsi="宋体" w:eastAsia="宋体" w:cs="宋体"/>
          <w:sz w:val="22"/>
          <w:szCs w:val="22"/>
        </w:rPr>
        <w:t>日内，出现非使用方人为因素造成的无法排除的故障由乙方予以整机调换。</w:t>
      </w:r>
    </w:p>
    <w:p w14:paraId="21909BA1">
      <w:pPr>
        <w:pStyle w:val="237"/>
        <w:spacing w:line="320" w:lineRule="exact"/>
        <w:ind w:firstLine="440" w:firstLineChars="200"/>
        <w:rPr>
          <w:rFonts w:hint="eastAsia" w:ascii="宋体" w:hAnsi="宋体" w:eastAsia="宋体" w:cs="宋体"/>
          <w:sz w:val="22"/>
          <w:szCs w:val="22"/>
        </w:rPr>
      </w:pPr>
      <w:r>
        <w:rPr>
          <w:rFonts w:hint="eastAsia" w:ascii="宋体" w:hAnsi="宋体" w:eastAsia="宋体" w:cs="宋体"/>
          <w:snapToGrid w:val="0"/>
          <w:color w:val="auto"/>
          <w:sz w:val="22"/>
          <w:szCs w:val="22"/>
        </w:rPr>
        <w:t>3.乙方按照甲方要求将货物送至各个使用点；经甲方组织验收，送货时间、地点、产品规格、型号、数量、质量及参数要求完全符合合同约定。</w:t>
      </w:r>
    </w:p>
    <w:p w14:paraId="4F9F6BD0">
      <w:pPr>
        <w:snapToGrid w:val="0"/>
        <w:spacing w:line="320" w:lineRule="exact"/>
        <w:ind w:firstLine="422" w:firstLineChars="200"/>
        <w:rPr>
          <w:rFonts w:ascii="宋体" w:hAnsi="宋体"/>
          <w:b/>
          <w:sz w:val="21"/>
          <w:szCs w:val="21"/>
        </w:rPr>
      </w:pPr>
      <w:r>
        <w:rPr>
          <w:rFonts w:hint="eastAsia" w:ascii="宋体" w:hAnsi="宋体"/>
          <w:b/>
          <w:sz w:val="21"/>
          <w:szCs w:val="21"/>
        </w:rPr>
        <w:t>第六条：履约保证金</w:t>
      </w:r>
    </w:p>
    <w:p w14:paraId="7B1CD043">
      <w:pPr>
        <w:snapToGrid w:val="0"/>
        <w:spacing w:line="320" w:lineRule="exact"/>
        <w:ind w:firstLine="420" w:firstLineChars="200"/>
        <w:rPr>
          <w:rFonts w:ascii="宋体" w:hAnsi="宋体"/>
          <w:sz w:val="21"/>
          <w:szCs w:val="21"/>
        </w:rPr>
      </w:pPr>
      <w:r>
        <w:rPr>
          <w:rFonts w:hint="eastAsia" w:ascii="宋体" w:hAnsi="宋体"/>
          <w:sz w:val="21"/>
          <w:szCs w:val="21"/>
        </w:rPr>
        <w:t>乙方在收到签订合同邀约后7天内向甲方交纳中标总额</w:t>
      </w:r>
      <w:r>
        <w:rPr>
          <w:rFonts w:hint="eastAsia" w:ascii="宋体" w:hAnsi="宋体"/>
          <w:sz w:val="21"/>
          <w:szCs w:val="21"/>
          <w:u w:val="single"/>
        </w:rPr>
        <w:t xml:space="preserve"> 1</w:t>
      </w:r>
      <w:r>
        <w:rPr>
          <w:rFonts w:hint="eastAsia" w:ascii="宋体" w:hAnsi="宋体"/>
          <w:sz w:val="21"/>
          <w:szCs w:val="21"/>
        </w:rPr>
        <w:t>%（计￥</w:t>
      </w:r>
      <w:r>
        <w:rPr>
          <w:rFonts w:hint="eastAsia" w:ascii="宋体" w:hAnsi="宋体"/>
          <w:sz w:val="21"/>
          <w:szCs w:val="21"/>
          <w:u w:val="single"/>
        </w:rPr>
        <w:t xml:space="preserve">      </w:t>
      </w:r>
      <w:r>
        <w:rPr>
          <w:rFonts w:hint="eastAsia" w:ascii="宋体" w:hAnsi="宋体"/>
          <w:sz w:val="21"/>
          <w:szCs w:val="21"/>
        </w:rPr>
        <w:t>元）的履约保证金；履约保证金以支票、汇票、本票、保函等非现金提交。服务期满或</w:t>
      </w:r>
      <w:r>
        <w:rPr>
          <w:rFonts w:hint="eastAsia" w:ascii="宋体" w:hAnsi="宋体" w:cs="宋体"/>
          <w:sz w:val="21"/>
          <w:szCs w:val="21"/>
        </w:rPr>
        <w:t>验收合格后</w:t>
      </w:r>
      <w:r>
        <w:rPr>
          <w:rFonts w:hint="eastAsia" w:ascii="宋体" w:hAnsi="宋体"/>
          <w:sz w:val="21"/>
          <w:szCs w:val="21"/>
        </w:rPr>
        <w:t>没有发现有质量问题和维护问题，全额无息退还。</w:t>
      </w:r>
    </w:p>
    <w:p w14:paraId="194B6F1C">
      <w:pPr>
        <w:spacing w:line="320" w:lineRule="exact"/>
        <w:ind w:firstLine="422" w:firstLineChars="200"/>
        <w:rPr>
          <w:rFonts w:ascii="宋体" w:hAnsi="宋体"/>
          <w:b/>
          <w:snapToGrid w:val="0"/>
          <w:sz w:val="21"/>
          <w:szCs w:val="21"/>
        </w:rPr>
      </w:pPr>
      <w:r>
        <w:rPr>
          <w:rFonts w:hint="eastAsia" w:ascii="宋体" w:hAnsi="宋体"/>
          <w:b/>
          <w:snapToGrid w:val="0"/>
          <w:sz w:val="21"/>
          <w:szCs w:val="21"/>
        </w:rPr>
        <w:t>第七条：货款的支付</w:t>
      </w:r>
    </w:p>
    <w:p w14:paraId="77EA5D19">
      <w:pPr>
        <w:numPr>
          <w:ilvl w:val="255"/>
          <w:numId w:val="0"/>
        </w:numPr>
        <w:spacing w:line="320" w:lineRule="exact"/>
        <w:ind w:firstLine="420" w:firstLineChars="200"/>
        <w:rPr>
          <w:rFonts w:ascii="宋体" w:hAnsi="宋体"/>
          <w:snapToGrid w:val="0"/>
          <w:sz w:val="21"/>
          <w:szCs w:val="21"/>
        </w:rPr>
      </w:pPr>
      <w:r>
        <w:rPr>
          <w:rFonts w:hint="eastAsia" w:ascii="宋体" w:hAnsi="宋体"/>
          <w:snapToGrid w:val="0"/>
          <w:sz w:val="21"/>
          <w:szCs w:val="21"/>
        </w:rPr>
        <w:t>1.</w:t>
      </w:r>
      <w:r>
        <w:rPr>
          <w:rFonts w:hint="eastAsia" w:ascii="宋体" w:hAnsi="宋体"/>
          <w:sz w:val="21"/>
          <w:szCs w:val="21"/>
          <w:lang w:bidi="ar"/>
        </w:rPr>
        <w:t>合同生效</w:t>
      </w:r>
      <w:r>
        <w:rPr>
          <w:rFonts w:hint="eastAsia" w:ascii="宋体" w:hAnsi="宋体"/>
          <w:sz w:val="21"/>
          <w:szCs w:val="21"/>
        </w:rPr>
        <w:t>、具备实施条件(若有履约保证金的，须乙方交纳后)5个工作日内</w:t>
      </w:r>
      <w:r>
        <w:rPr>
          <w:rFonts w:hint="eastAsia" w:ascii="宋体" w:hAnsi="宋体"/>
          <w:sz w:val="21"/>
          <w:szCs w:val="21"/>
          <w:lang w:bidi="ar"/>
        </w:rPr>
        <w:t>，</w:t>
      </w:r>
      <w:r>
        <w:rPr>
          <w:rFonts w:hint="eastAsia" w:ascii="宋体" w:hAnsi="宋体"/>
          <w:snapToGrid w:val="0"/>
          <w:sz w:val="21"/>
          <w:szCs w:val="21"/>
        </w:rPr>
        <w:t>甲方凭乙方开具的预付款发票，支付40%预付款给乙方，若乙方无需预付款的可选择在仪器设备验收合格后一次性支付；预付款的支付进程不得影响合同的履行；甲、乙双方另有注明的除外。</w:t>
      </w:r>
    </w:p>
    <w:p w14:paraId="47712C06">
      <w:pPr>
        <w:spacing w:line="320" w:lineRule="exact"/>
        <w:ind w:firstLine="420" w:firstLineChars="200"/>
        <w:rPr>
          <w:rFonts w:ascii="宋体" w:hAnsi="宋体"/>
          <w:snapToGrid w:val="0"/>
          <w:sz w:val="21"/>
          <w:szCs w:val="21"/>
        </w:rPr>
      </w:pPr>
      <w:r>
        <w:rPr>
          <w:rFonts w:hint="eastAsia" w:ascii="宋体" w:hAnsi="宋体"/>
          <w:snapToGrid w:val="0"/>
          <w:sz w:val="21"/>
          <w:szCs w:val="21"/>
        </w:rPr>
        <w:t>2.乙方向甲方开具符合法律、法规规范及行业要求的真实、有效的增值税专用发票（进口免税产品须提供免表及报关单并符合税务部门的相关开票规定）。</w:t>
      </w:r>
    </w:p>
    <w:p w14:paraId="4EF2DA3A">
      <w:pPr>
        <w:spacing w:line="320" w:lineRule="exact"/>
        <w:ind w:firstLine="420" w:firstLineChars="200"/>
        <w:rPr>
          <w:rFonts w:ascii="宋体" w:hAnsi="宋体"/>
          <w:snapToGrid w:val="0"/>
          <w:sz w:val="21"/>
          <w:szCs w:val="21"/>
        </w:rPr>
      </w:pPr>
      <w:r>
        <w:rPr>
          <w:rFonts w:hint="eastAsia" w:ascii="宋体" w:hAnsi="宋体"/>
          <w:snapToGrid w:val="0"/>
          <w:sz w:val="21"/>
          <w:szCs w:val="21"/>
        </w:rPr>
        <w:t>3.甲方凭乙方的供货发票，校内验收单、入库单等支付凭证办理相关支付手续，向乙方付清全部合同款。</w:t>
      </w:r>
    </w:p>
    <w:p w14:paraId="025DB8FA">
      <w:pPr>
        <w:spacing w:line="320" w:lineRule="exact"/>
        <w:ind w:firstLine="422" w:firstLineChars="200"/>
        <w:rPr>
          <w:rFonts w:ascii="宋体" w:hAnsi="宋体"/>
          <w:b/>
          <w:sz w:val="21"/>
          <w:szCs w:val="21"/>
        </w:rPr>
      </w:pPr>
      <w:r>
        <w:rPr>
          <w:rFonts w:hint="eastAsia" w:ascii="宋体" w:hAnsi="宋体"/>
          <w:b/>
          <w:sz w:val="21"/>
          <w:szCs w:val="21"/>
        </w:rPr>
        <w:t>第八条：违约责任</w:t>
      </w:r>
    </w:p>
    <w:p w14:paraId="65DE5F80">
      <w:pPr>
        <w:spacing w:line="320" w:lineRule="exact"/>
        <w:ind w:firstLine="420" w:firstLineChars="200"/>
        <w:rPr>
          <w:rFonts w:ascii="宋体" w:hAnsi="宋体"/>
          <w:sz w:val="21"/>
          <w:szCs w:val="21"/>
        </w:rPr>
      </w:pPr>
      <w:r>
        <w:rPr>
          <w:rFonts w:hint="eastAsia" w:ascii="宋体" w:hAnsi="宋体"/>
          <w:sz w:val="21"/>
          <w:szCs w:val="21"/>
        </w:rPr>
        <w:t>1．乙方无正当理由逾期履行合同的，自逾期之日起，向甲方每日偿付合同总价款0.05</w:t>
      </w:r>
      <w:r>
        <w:rPr>
          <w:rFonts w:ascii="宋体" w:hAnsi="宋体"/>
          <w:sz w:val="21"/>
          <w:szCs w:val="21"/>
        </w:rPr>
        <w:t>%</w:t>
      </w:r>
      <w:r>
        <w:rPr>
          <w:rFonts w:hint="eastAsia" w:ascii="宋体" w:hAnsi="宋体"/>
          <w:sz w:val="21"/>
          <w:szCs w:val="21"/>
        </w:rPr>
        <w:t>（计￥</w:t>
      </w:r>
      <w:r>
        <w:rPr>
          <w:rFonts w:hint="eastAsia" w:ascii="宋体" w:hAnsi="宋体"/>
          <w:sz w:val="21"/>
          <w:szCs w:val="21"/>
          <w:u w:val="single"/>
        </w:rPr>
        <w:t xml:space="preserve">        </w:t>
      </w:r>
      <w:r>
        <w:rPr>
          <w:rFonts w:hint="eastAsia" w:ascii="宋体" w:hAnsi="宋体"/>
          <w:sz w:val="21"/>
          <w:szCs w:val="21"/>
        </w:rPr>
        <w:t>元）的违约金。</w:t>
      </w:r>
    </w:p>
    <w:p w14:paraId="343C8B9D">
      <w:pPr>
        <w:spacing w:line="320" w:lineRule="exact"/>
        <w:ind w:firstLine="420" w:firstLineChars="200"/>
        <w:rPr>
          <w:rFonts w:ascii="宋体" w:hAnsi="宋体"/>
          <w:sz w:val="21"/>
          <w:szCs w:val="21"/>
        </w:rPr>
      </w:pPr>
      <w:r>
        <w:rPr>
          <w:rFonts w:hint="eastAsia" w:ascii="宋体" w:hAnsi="宋体"/>
          <w:sz w:val="21"/>
          <w:szCs w:val="21"/>
        </w:rPr>
        <w:t>2．甲方无正当理由逾期支付货款的，自逾期之日起，向乙方每日偿付合同总价款0.05</w:t>
      </w:r>
      <w:r>
        <w:rPr>
          <w:rFonts w:ascii="宋体" w:hAnsi="宋体"/>
          <w:sz w:val="21"/>
          <w:szCs w:val="21"/>
        </w:rPr>
        <w:t>%</w:t>
      </w:r>
      <w:r>
        <w:rPr>
          <w:rFonts w:hint="eastAsia" w:ascii="宋体" w:hAnsi="宋体"/>
          <w:sz w:val="21"/>
          <w:szCs w:val="21"/>
        </w:rPr>
        <w:t>（计￥</w:t>
      </w:r>
      <w:r>
        <w:rPr>
          <w:rFonts w:hint="eastAsia" w:ascii="宋体" w:hAnsi="宋体"/>
          <w:sz w:val="21"/>
          <w:szCs w:val="21"/>
          <w:u w:val="single"/>
        </w:rPr>
        <w:t xml:space="preserve">       </w:t>
      </w:r>
      <w:r>
        <w:rPr>
          <w:rFonts w:hint="eastAsia" w:ascii="宋体" w:hAnsi="宋体"/>
          <w:sz w:val="21"/>
          <w:szCs w:val="21"/>
        </w:rPr>
        <w:t>元）的违约金。</w:t>
      </w:r>
    </w:p>
    <w:p w14:paraId="5118116C">
      <w:pPr>
        <w:adjustRightInd w:val="0"/>
        <w:snapToGrid w:val="0"/>
        <w:spacing w:line="320" w:lineRule="exact"/>
        <w:ind w:firstLine="420" w:firstLineChars="200"/>
        <w:rPr>
          <w:rFonts w:ascii="宋体" w:hAnsi="宋体"/>
          <w:sz w:val="21"/>
          <w:szCs w:val="21"/>
        </w:rPr>
      </w:pPr>
      <w:r>
        <w:rPr>
          <w:rFonts w:hint="eastAsia" w:ascii="宋体" w:hAnsi="宋体"/>
          <w:sz w:val="21"/>
          <w:szCs w:val="21"/>
        </w:rPr>
        <w:t>3．如乙方在合同生效后未能按合同约定的交货时间供货或未能如期履行合同规定的其他内容，造成甲方实际损失的，甲方有权通过调解、诉讼等方式向乙方追偿，并将实际情况报相关采购监管部门。</w:t>
      </w:r>
    </w:p>
    <w:p w14:paraId="35616E9D">
      <w:pPr>
        <w:spacing w:line="320" w:lineRule="exact"/>
        <w:ind w:firstLine="420" w:firstLineChars="200"/>
        <w:rPr>
          <w:rFonts w:ascii="宋体" w:hAnsi="宋体"/>
          <w:sz w:val="21"/>
          <w:szCs w:val="21"/>
        </w:rPr>
      </w:pPr>
      <w:r>
        <w:rPr>
          <w:rFonts w:hint="eastAsia" w:ascii="宋体" w:hAnsi="宋体"/>
          <w:sz w:val="21"/>
          <w:szCs w:val="21"/>
        </w:rPr>
        <w:t>4．乙方应保证甲方所采购的商品及其任何一部分，在使用时不受第三方提出侵犯其专利权、版权、商标权或其他权利的起诉。一旦出现侵权，乙方应承担全部责任。</w:t>
      </w:r>
    </w:p>
    <w:p w14:paraId="3061ADCB">
      <w:pPr>
        <w:spacing w:line="320" w:lineRule="exact"/>
        <w:ind w:firstLine="420" w:firstLineChars="200"/>
        <w:rPr>
          <w:rFonts w:ascii="宋体" w:hAnsi="宋体"/>
          <w:sz w:val="21"/>
          <w:szCs w:val="21"/>
        </w:rPr>
      </w:pPr>
      <w:r>
        <w:rPr>
          <w:rFonts w:hint="eastAsia" w:ascii="宋体" w:hAnsi="宋体"/>
          <w:sz w:val="21"/>
          <w:szCs w:val="21"/>
        </w:rPr>
        <w:t>5．有下列情形之一的，乙方承担相关责任，造成损失的乙方承担损失赔偿；如有争议，则按本合同第九条处理。</w:t>
      </w:r>
    </w:p>
    <w:p w14:paraId="37A1D34E">
      <w:pPr>
        <w:spacing w:line="320" w:lineRule="exact"/>
        <w:ind w:firstLine="420" w:firstLineChars="200"/>
        <w:rPr>
          <w:rFonts w:ascii="宋体" w:hAnsi="宋体"/>
          <w:sz w:val="21"/>
          <w:szCs w:val="21"/>
        </w:rPr>
      </w:pPr>
      <w:r>
        <w:rPr>
          <w:rFonts w:hint="eastAsia" w:ascii="宋体" w:hAnsi="宋体"/>
          <w:sz w:val="21"/>
          <w:szCs w:val="21"/>
        </w:rPr>
        <w:t>1）在商品交付验收合格之日起质保期内发生质量问题；</w:t>
      </w:r>
    </w:p>
    <w:p w14:paraId="01275F65">
      <w:pPr>
        <w:spacing w:line="320" w:lineRule="exact"/>
        <w:ind w:firstLine="420" w:firstLineChars="200"/>
        <w:rPr>
          <w:rFonts w:ascii="宋体" w:hAnsi="宋体"/>
          <w:sz w:val="21"/>
          <w:szCs w:val="21"/>
        </w:rPr>
      </w:pPr>
      <w:r>
        <w:rPr>
          <w:rFonts w:hint="eastAsia" w:ascii="宋体" w:hAnsi="宋体"/>
          <w:sz w:val="21"/>
          <w:szCs w:val="21"/>
        </w:rPr>
        <w:t>2）售后服务或维护未按照合同约定或国家法律、规章制度规定完成的。</w:t>
      </w:r>
    </w:p>
    <w:p w14:paraId="01B549E7">
      <w:pPr>
        <w:spacing w:line="320" w:lineRule="exact"/>
        <w:ind w:firstLine="422" w:firstLineChars="200"/>
        <w:rPr>
          <w:rFonts w:ascii="宋体" w:hAnsi="宋体"/>
          <w:b/>
          <w:sz w:val="21"/>
          <w:szCs w:val="21"/>
        </w:rPr>
      </w:pPr>
      <w:r>
        <w:rPr>
          <w:rFonts w:hint="eastAsia" w:ascii="宋体" w:hAnsi="宋体"/>
          <w:b/>
          <w:sz w:val="21"/>
          <w:szCs w:val="21"/>
        </w:rPr>
        <w:t>第九条：争议解决</w:t>
      </w:r>
    </w:p>
    <w:p w14:paraId="4B825C5F">
      <w:pPr>
        <w:spacing w:line="320" w:lineRule="exact"/>
        <w:ind w:firstLine="420" w:firstLineChars="200"/>
        <w:rPr>
          <w:rFonts w:ascii="宋体" w:hAnsi="宋体"/>
          <w:sz w:val="21"/>
          <w:szCs w:val="21"/>
        </w:rPr>
      </w:pPr>
      <w:r>
        <w:rPr>
          <w:rFonts w:hint="eastAsia" w:ascii="宋体" w:hAnsi="宋体"/>
          <w:sz w:val="21"/>
          <w:szCs w:val="21"/>
        </w:rPr>
        <w:t>本合同在发生所供商品的质量、售后服务等问题时，各使用方有权直接向乙方索赔，签订必要的书面处理协议。如协商不成，向合同签订地人民法院提起诉讼解决。</w:t>
      </w:r>
    </w:p>
    <w:p w14:paraId="2D34D3B8">
      <w:pPr>
        <w:spacing w:line="320" w:lineRule="exact"/>
        <w:ind w:firstLine="422" w:firstLineChars="200"/>
        <w:rPr>
          <w:rFonts w:ascii="宋体" w:hAnsi="宋体"/>
          <w:sz w:val="21"/>
          <w:szCs w:val="21"/>
        </w:rPr>
      </w:pPr>
      <w:r>
        <w:rPr>
          <w:rFonts w:hint="eastAsia" w:ascii="宋体" w:hAnsi="宋体"/>
          <w:b/>
          <w:snapToGrid w:val="0"/>
          <w:sz w:val="21"/>
          <w:szCs w:val="21"/>
        </w:rPr>
        <w:t>第十条：双方约定的其他事项</w:t>
      </w:r>
    </w:p>
    <w:p w14:paraId="24536CBA">
      <w:pPr>
        <w:spacing w:line="320" w:lineRule="exact"/>
        <w:ind w:firstLine="422" w:firstLineChars="200"/>
        <w:rPr>
          <w:rFonts w:ascii="宋体" w:hAnsi="宋体"/>
          <w:b/>
          <w:sz w:val="21"/>
          <w:szCs w:val="21"/>
        </w:rPr>
      </w:pPr>
      <w:r>
        <w:rPr>
          <w:rFonts w:hint="eastAsia" w:ascii="宋体" w:hAnsi="宋体"/>
          <w:b/>
          <w:sz w:val="21"/>
          <w:szCs w:val="21"/>
        </w:rPr>
        <w:t>第十一条：合同生效</w:t>
      </w:r>
    </w:p>
    <w:p w14:paraId="0832CB22">
      <w:pPr>
        <w:adjustRightInd w:val="0"/>
        <w:snapToGrid w:val="0"/>
        <w:spacing w:line="320" w:lineRule="exact"/>
        <w:ind w:firstLine="420" w:firstLineChars="200"/>
        <w:rPr>
          <w:rFonts w:ascii="宋体" w:hAnsi="宋体"/>
          <w:snapToGrid w:val="0"/>
          <w:sz w:val="21"/>
          <w:szCs w:val="21"/>
        </w:rPr>
      </w:pPr>
      <w:r>
        <w:rPr>
          <w:rFonts w:hint="eastAsia" w:ascii="宋体" w:hAnsi="宋体"/>
          <w:snapToGrid w:val="0"/>
          <w:sz w:val="21"/>
          <w:szCs w:val="21"/>
        </w:rPr>
        <w:t>1．本合同经双方法定代表人或其授权委托人签字并加盖双方公章之日起生效。</w:t>
      </w:r>
    </w:p>
    <w:p w14:paraId="0B184E49">
      <w:pPr>
        <w:spacing w:line="320" w:lineRule="exact"/>
        <w:ind w:firstLine="420" w:firstLineChars="200"/>
        <w:rPr>
          <w:rFonts w:ascii="宋体" w:hAnsi="宋体"/>
          <w:snapToGrid w:val="0"/>
          <w:sz w:val="21"/>
          <w:szCs w:val="21"/>
          <w:u w:val="single"/>
        </w:rPr>
      </w:pPr>
      <w:r>
        <w:rPr>
          <w:rFonts w:ascii="宋体" w:hAnsi="宋体"/>
          <w:snapToGrid w:val="0"/>
          <w:sz w:val="21"/>
          <w:szCs w:val="21"/>
        </w:rPr>
        <w:t>2</w:t>
      </w:r>
      <w:r>
        <w:rPr>
          <w:rFonts w:hint="eastAsia" w:ascii="宋体" w:hAnsi="宋体"/>
          <w:snapToGrid w:val="0"/>
          <w:sz w:val="21"/>
          <w:szCs w:val="21"/>
        </w:rPr>
        <w:t>．本合同一式</w:t>
      </w:r>
      <w:r>
        <w:rPr>
          <w:rFonts w:ascii="宋体" w:hAnsi="宋体"/>
          <w:snapToGrid w:val="0"/>
          <w:sz w:val="21"/>
          <w:szCs w:val="21"/>
          <w:u w:val="single"/>
        </w:rPr>
        <w:t xml:space="preserve"> </w:t>
      </w:r>
      <w:r>
        <w:rPr>
          <w:rFonts w:hint="eastAsia" w:ascii="宋体" w:hAnsi="宋体"/>
          <w:snapToGrid w:val="0"/>
          <w:sz w:val="21"/>
          <w:szCs w:val="21"/>
          <w:u w:val="single"/>
        </w:rPr>
        <w:t xml:space="preserve"> 陆 </w:t>
      </w:r>
      <w:r>
        <w:rPr>
          <w:rFonts w:hint="eastAsia" w:ascii="宋体" w:hAnsi="宋体"/>
          <w:snapToGrid w:val="0"/>
          <w:sz w:val="21"/>
          <w:szCs w:val="21"/>
        </w:rPr>
        <w:t>份，甲方执</w:t>
      </w:r>
      <w:r>
        <w:rPr>
          <w:rFonts w:ascii="宋体" w:hAnsi="宋体"/>
          <w:snapToGrid w:val="0"/>
          <w:sz w:val="21"/>
          <w:szCs w:val="21"/>
          <w:u w:val="single"/>
        </w:rPr>
        <w:t xml:space="preserve"> </w:t>
      </w:r>
      <w:r>
        <w:rPr>
          <w:rFonts w:hint="eastAsia" w:ascii="宋体" w:hAnsi="宋体"/>
          <w:snapToGrid w:val="0"/>
          <w:sz w:val="21"/>
          <w:szCs w:val="21"/>
          <w:u w:val="single"/>
        </w:rPr>
        <w:t>肆</w:t>
      </w:r>
      <w:r>
        <w:rPr>
          <w:rFonts w:ascii="宋体" w:hAnsi="宋体"/>
          <w:snapToGrid w:val="0"/>
          <w:sz w:val="21"/>
          <w:szCs w:val="21"/>
          <w:u w:val="single"/>
        </w:rPr>
        <w:t xml:space="preserve"> </w:t>
      </w:r>
      <w:r>
        <w:rPr>
          <w:rFonts w:hint="eastAsia" w:ascii="宋体" w:hAnsi="宋体"/>
          <w:snapToGrid w:val="0"/>
          <w:sz w:val="21"/>
          <w:szCs w:val="21"/>
        </w:rPr>
        <w:t>份，乙方执</w:t>
      </w:r>
      <w:r>
        <w:rPr>
          <w:rFonts w:hint="eastAsia" w:ascii="宋体" w:hAnsi="宋体"/>
          <w:snapToGrid w:val="0"/>
          <w:sz w:val="21"/>
          <w:szCs w:val="21"/>
          <w:u w:val="single"/>
        </w:rPr>
        <w:t xml:space="preserve"> 壹 </w:t>
      </w:r>
      <w:r>
        <w:rPr>
          <w:rFonts w:hint="eastAsia" w:ascii="宋体" w:hAnsi="宋体"/>
          <w:snapToGrid w:val="0"/>
          <w:sz w:val="21"/>
          <w:szCs w:val="21"/>
        </w:rPr>
        <w:t>份，华诚工程咨询集团有限公司</w:t>
      </w:r>
      <w:r>
        <w:rPr>
          <w:rFonts w:hint="eastAsia" w:ascii="宋体" w:hAnsi="宋体"/>
          <w:snapToGrid w:val="0"/>
          <w:sz w:val="21"/>
          <w:szCs w:val="21"/>
          <w:u w:val="single"/>
        </w:rPr>
        <w:t>执 壹 份。</w:t>
      </w:r>
    </w:p>
    <w:p w14:paraId="0717C51E">
      <w:pPr>
        <w:spacing w:line="320" w:lineRule="exact"/>
        <w:ind w:firstLine="420" w:firstLineChars="200"/>
        <w:rPr>
          <w:rFonts w:ascii="宋体" w:hAnsi="宋体"/>
          <w:snapToGrid w:val="0"/>
          <w:sz w:val="21"/>
          <w:szCs w:val="21"/>
        </w:rPr>
      </w:pPr>
      <w:r>
        <w:rPr>
          <w:rFonts w:ascii="宋体" w:hAnsi="宋体"/>
          <w:snapToGrid w:val="0"/>
          <w:sz w:val="21"/>
          <w:szCs w:val="21"/>
        </w:rPr>
        <w:t>3</w:t>
      </w:r>
      <w:r>
        <w:rPr>
          <w:rFonts w:hint="eastAsia" w:ascii="宋体" w:hAnsi="宋体"/>
          <w:snapToGrid w:val="0"/>
          <w:sz w:val="21"/>
          <w:szCs w:val="21"/>
        </w:rPr>
        <w:t>．下列文件为本合同的组成部分，并构成一个整体，需综合解释、相互补充。如果下列文件内容出现不一致的情形，在保证按照采购文件确定的事项的前提下，组成本合同的多个文件的优先适用顺序如下：</w:t>
      </w:r>
    </w:p>
    <w:p w14:paraId="630FB666">
      <w:pPr>
        <w:spacing w:line="320" w:lineRule="exact"/>
        <w:ind w:firstLine="420" w:firstLineChars="200"/>
        <w:rPr>
          <w:rFonts w:ascii="宋体" w:hAnsi="宋体"/>
          <w:snapToGrid w:val="0"/>
          <w:sz w:val="21"/>
          <w:szCs w:val="21"/>
        </w:rPr>
      </w:pPr>
      <w:r>
        <w:rPr>
          <w:rFonts w:hint="eastAsia" w:ascii="宋体" w:hAnsi="宋体"/>
          <w:snapToGrid w:val="0"/>
          <w:sz w:val="21"/>
          <w:szCs w:val="21"/>
        </w:rPr>
        <w:t>3.1.1 本合同及其补充合同、变更协议；</w:t>
      </w:r>
    </w:p>
    <w:p w14:paraId="5E59DBEE">
      <w:pPr>
        <w:spacing w:line="320" w:lineRule="exact"/>
        <w:ind w:firstLine="420" w:firstLineChars="200"/>
        <w:rPr>
          <w:rFonts w:ascii="宋体" w:hAnsi="宋体"/>
          <w:snapToGrid w:val="0"/>
          <w:sz w:val="21"/>
          <w:szCs w:val="21"/>
        </w:rPr>
      </w:pPr>
      <w:r>
        <w:rPr>
          <w:rFonts w:hint="eastAsia" w:ascii="宋体" w:hAnsi="宋体"/>
          <w:snapToGrid w:val="0"/>
          <w:sz w:val="21"/>
          <w:szCs w:val="21"/>
        </w:rPr>
        <w:t>3.1.2 中标通知书；</w:t>
      </w:r>
    </w:p>
    <w:p w14:paraId="2B9D1D7C">
      <w:pPr>
        <w:spacing w:line="320" w:lineRule="exact"/>
        <w:ind w:firstLine="420" w:firstLineChars="200"/>
        <w:rPr>
          <w:rFonts w:ascii="宋体" w:hAnsi="宋体"/>
          <w:snapToGrid w:val="0"/>
          <w:sz w:val="21"/>
          <w:szCs w:val="21"/>
        </w:rPr>
      </w:pPr>
      <w:r>
        <w:rPr>
          <w:rFonts w:hint="eastAsia" w:ascii="宋体" w:hAnsi="宋体"/>
          <w:snapToGrid w:val="0"/>
          <w:sz w:val="21"/>
          <w:szCs w:val="21"/>
        </w:rPr>
        <w:t>3.1.3 投标文件（含澄清或者说明文件）；</w:t>
      </w:r>
    </w:p>
    <w:p w14:paraId="5E4E415C">
      <w:pPr>
        <w:spacing w:line="320" w:lineRule="exact"/>
        <w:ind w:firstLine="420" w:firstLineChars="200"/>
        <w:rPr>
          <w:rFonts w:ascii="宋体" w:hAnsi="宋体"/>
          <w:snapToGrid w:val="0"/>
          <w:sz w:val="21"/>
          <w:szCs w:val="21"/>
        </w:rPr>
      </w:pPr>
      <w:r>
        <w:rPr>
          <w:rFonts w:hint="eastAsia" w:ascii="宋体" w:hAnsi="宋体"/>
          <w:snapToGrid w:val="0"/>
          <w:sz w:val="21"/>
          <w:szCs w:val="21"/>
        </w:rPr>
        <w:t>3.1.4 招标文件（含澄清或者修改文件）；</w:t>
      </w:r>
    </w:p>
    <w:p w14:paraId="5BF2D67A">
      <w:pPr>
        <w:spacing w:line="320" w:lineRule="exact"/>
        <w:ind w:firstLine="420" w:firstLineChars="200"/>
        <w:rPr>
          <w:rFonts w:ascii="宋体" w:hAnsi="宋体"/>
          <w:snapToGrid w:val="0"/>
          <w:sz w:val="21"/>
          <w:szCs w:val="21"/>
        </w:rPr>
      </w:pPr>
      <w:r>
        <w:rPr>
          <w:rFonts w:hint="eastAsia" w:ascii="宋体" w:hAnsi="宋体"/>
          <w:snapToGrid w:val="0"/>
          <w:sz w:val="21"/>
          <w:szCs w:val="21"/>
        </w:rPr>
        <w:t>3.1.5 其他相关采购文件。</w:t>
      </w:r>
    </w:p>
    <w:p w14:paraId="7FB17166">
      <w:pPr>
        <w:spacing w:line="320" w:lineRule="exact"/>
        <w:ind w:firstLine="0" w:firstLineChars="0"/>
        <w:rPr>
          <w:rFonts w:ascii="宋体" w:hAnsi="宋体"/>
          <w:snapToGrid w:val="0"/>
          <w:sz w:val="21"/>
          <w:szCs w:val="21"/>
        </w:rPr>
      </w:pPr>
    </w:p>
    <w:p w14:paraId="4BCB8353">
      <w:pPr>
        <w:spacing w:line="320" w:lineRule="exact"/>
        <w:ind w:firstLine="420" w:firstLineChars="200"/>
        <w:rPr>
          <w:rFonts w:ascii="宋体" w:hAnsi="宋体"/>
          <w:snapToGrid w:val="0"/>
          <w:sz w:val="21"/>
          <w:szCs w:val="21"/>
        </w:rPr>
      </w:pPr>
      <w:r>
        <w:rPr>
          <w:rFonts w:hint="eastAsia" w:ascii="宋体" w:hAnsi="宋体"/>
          <w:snapToGrid w:val="0"/>
          <w:sz w:val="21"/>
          <w:szCs w:val="21"/>
        </w:rPr>
        <w:t>甲方（公章）：</w:t>
      </w:r>
      <w:r>
        <w:rPr>
          <w:rFonts w:hint="eastAsia" w:ascii="宋体" w:hAnsi="宋体"/>
          <w:b/>
          <w:snapToGrid w:val="0"/>
          <w:sz w:val="21"/>
          <w:szCs w:val="21"/>
        </w:rPr>
        <w:t>杭州师范大学</w:t>
      </w:r>
    </w:p>
    <w:p w14:paraId="7BBFD52A">
      <w:pPr>
        <w:spacing w:line="320" w:lineRule="exact"/>
        <w:ind w:firstLine="420" w:firstLineChars="200"/>
        <w:rPr>
          <w:rFonts w:ascii="宋体" w:hAnsi="宋体"/>
          <w:snapToGrid w:val="0"/>
          <w:sz w:val="21"/>
          <w:szCs w:val="21"/>
        </w:rPr>
      </w:pPr>
      <w:r>
        <w:rPr>
          <w:rFonts w:hint="eastAsia" w:ascii="宋体" w:hAnsi="宋体"/>
          <w:snapToGrid w:val="0"/>
          <w:sz w:val="21"/>
          <w:szCs w:val="21"/>
        </w:rPr>
        <w:t>法定代表人或授权委托人：</w:t>
      </w:r>
    </w:p>
    <w:p w14:paraId="0F3ECD63">
      <w:pPr>
        <w:spacing w:line="320" w:lineRule="exact"/>
        <w:ind w:firstLine="420" w:firstLineChars="200"/>
        <w:rPr>
          <w:rFonts w:ascii="宋体" w:hAnsi="宋体"/>
          <w:snapToGrid w:val="0"/>
          <w:sz w:val="21"/>
          <w:szCs w:val="21"/>
        </w:rPr>
      </w:pPr>
      <w:r>
        <w:rPr>
          <w:rFonts w:hint="eastAsia" w:ascii="宋体" w:hAnsi="宋体"/>
          <w:snapToGrid w:val="0"/>
          <w:sz w:val="21"/>
          <w:szCs w:val="21"/>
        </w:rPr>
        <w:t>邮编：311121</w:t>
      </w:r>
    </w:p>
    <w:p w14:paraId="0E8206A0">
      <w:pPr>
        <w:spacing w:line="320" w:lineRule="exact"/>
        <w:ind w:firstLine="420" w:firstLineChars="200"/>
        <w:rPr>
          <w:rFonts w:ascii="宋体" w:hAnsi="宋体"/>
          <w:snapToGrid w:val="0"/>
          <w:sz w:val="21"/>
          <w:szCs w:val="21"/>
        </w:rPr>
      </w:pPr>
      <w:r>
        <w:rPr>
          <w:rFonts w:hint="eastAsia" w:ascii="宋体" w:hAnsi="宋体"/>
          <w:snapToGrid w:val="0"/>
          <w:sz w:val="21"/>
          <w:szCs w:val="21"/>
        </w:rPr>
        <w:t>使用部门联系人：</w:t>
      </w:r>
    </w:p>
    <w:p w14:paraId="10E8F60C">
      <w:pPr>
        <w:spacing w:line="320" w:lineRule="exact"/>
        <w:ind w:firstLine="420" w:firstLineChars="200"/>
        <w:rPr>
          <w:rFonts w:ascii="宋体" w:hAnsi="宋体"/>
          <w:snapToGrid w:val="0"/>
          <w:sz w:val="21"/>
          <w:szCs w:val="21"/>
        </w:rPr>
      </w:pPr>
      <w:r>
        <w:rPr>
          <w:rFonts w:hint="eastAsia" w:ascii="宋体" w:hAnsi="宋体"/>
          <w:snapToGrid w:val="0"/>
          <w:sz w:val="21"/>
          <w:szCs w:val="21"/>
        </w:rPr>
        <w:t xml:space="preserve">电话：0571-2886 </w:t>
      </w:r>
    </w:p>
    <w:p w14:paraId="4ADF8675">
      <w:pPr>
        <w:spacing w:line="320" w:lineRule="exact"/>
        <w:ind w:firstLine="420" w:firstLineChars="200"/>
        <w:rPr>
          <w:rFonts w:ascii="宋体" w:hAnsi="宋体"/>
          <w:snapToGrid w:val="0"/>
          <w:sz w:val="21"/>
          <w:szCs w:val="21"/>
        </w:rPr>
      </w:pPr>
      <w:r>
        <w:rPr>
          <w:rFonts w:hint="eastAsia" w:ascii="宋体" w:hAnsi="宋体"/>
          <w:snapToGrid w:val="0"/>
          <w:sz w:val="21"/>
          <w:szCs w:val="21"/>
        </w:rPr>
        <w:t>传真：0571-2886</w:t>
      </w:r>
    </w:p>
    <w:p w14:paraId="39E7D52A">
      <w:pPr>
        <w:spacing w:line="320" w:lineRule="exact"/>
        <w:ind w:firstLine="420" w:firstLineChars="200"/>
        <w:rPr>
          <w:rFonts w:ascii="宋体" w:hAnsi="宋体"/>
          <w:snapToGrid w:val="0"/>
          <w:sz w:val="21"/>
          <w:szCs w:val="21"/>
        </w:rPr>
      </w:pPr>
      <w:r>
        <w:rPr>
          <w:rFonts w:hint="eastAsia" w:ascii="宋体" w:hAnsi="宋体"/>
          <w:snapToGrid w:val="0"/>
          <w:sz w:val="21"/>
          <w:szCs w:val="21"/>
        </w:rPr>
        <w:t xml:space="preserve">采购中心联系人： </w:t>
      </w:r>
    </w:p>
    <w:p w14:paraId="7A5B37AD">
      <w:pPr>
        <w:spacing w:line="320" w:lineRule="exact"/>
        <w:ind w:firstLine="420" w:firstLineChars="200"/>
        <w:rPr>
          <w:rFonts w:ascii="宋体" w:hAnsi="宋体"/>
          <w:snapToGrid w:val="0"/>
          <w:sz w:val="21"/>
          <w:szCs w:val="21"/>
        </w:rPr>
      </w:pPr>
      <w:r>
        <w:rPr>
          <w:rFonts w:hint="eastAsia" w:ascii="宋体" w:hAnsi="宋体"/>
          <w:snapToGrid w:val="0"/>
          <w:sz w:val="21"/>
          <w:szCs w:val="21"/>
        </w:rPr>
        <w:t>电话：</w:t>
      </w:r>
    </w:p>
    <w:p w14:paraId="6C7FA5B7">
      <w:pPr>
        <w:spacing w:line="320" w:lineRule="exact"/>
        <w:ind w:firstLine="420" w:firstLineChars="200"/>
        <w:rPr>
          <w:rFonts w:ascii="宋体" w:hAnsi="宋体"/>
          <w:snapToGrid w:val="0"/>
          <w:sz w:val="21"/>
          <w:szCs w:val="21"/>
        </w:rPr>
      </w:pPr>
      <w:r>
        <w:rPr>
          <w:rFonts w:hint="eastAsia" w:ascii="宋体" w:hAnsi="宋体"/>
          <w:snapToGrid w:val="0"/>
          <w:sz w:val="21"/>
          <w:szCs w:val="21"/>
        </w:rPr>
        <w:t>附：增值税专用发票开票资料)</w:t>
      </w:r>
    </w:p>
    <w:p w14:paraId="581016DD">
      <w:pPr>
        <w:spacing w:line="320" w:lineRule="exact"/>
        <w:ind w:firstLine="420" w:firstLineChars="200"/>
        <w:rPr>
          <w:rFonts w:ascii="宋体" w:hAnsi="宋体"/>
          <w:snapToGrid w:val="0"/>
          <w:sz w:val="21"/>
          <w:szCs w:val="21"/>
        </w:rPr>
      </w:pPr>
      <w:r>
        <w:rPr>
          <w:rFonts w:hint="eastAsia" w:ascii="宋体" w:hAnsi="宋体"/>
          <w:snapToGrid w:val="0"/>
          <w:sz w:val="21"/>
          <w:szCs w:val="21"/>
        </w:rPr>
        <w:t xml:space="preserve">纳税人：杭州师范大学 </w:t>
      </w:r>
    </w:p>
    <w:p w14:paraId="3F9B38DB">
      <w:pPr>
        <w:spacing w:line="320" w:lineRule="exact"/>
        <w:ind w:firstLine="420" w:firstLineChars="200"/>
        <w:rPr>
          <w:rFonts w:ascii="宋体" w:hAnsi="宋体"/>
          <w:snapToGrid w:val="0"/>
          <w:sz w:val="21"/>
          <w:szCs w:val="21"/>
        </w:rPr>
      </w:pPr>
      <w:r>
        <w:rPr>
          <w:rFonts w:hint="eastAsia" w:ascii="宋体" w:hAnsi="宋体"/>
          <w:snapToGrid w:val="0"/>
          <w:sz w:val="21"/>
          <w:szCs w:val="21"/>
        </w:rPr>
        <w:t>地址：浙江省杭州市余杭区仓前街道余杭塘路2318号</w:t>
      </w:r>
    </w:p>
    <w:p w14:paraId="05DE5BE0">
      <w:pPr>
        <w:spacing w:line="320" w:lineRule="exact"/>
        <w:ind w:firstLine="420" w:firstLineChars="200"/>
        <w:rPr>
          <w:rFonts w:ascii="宋体" w:hAnsi="宋体"/>
          <w:snapToGrid w:val="0"/>
          <w:sz w:val="21"/>
          <w:szCs w:val="21"/>
        </w:rPr>
      </w:pPr>
      <w:r>
        <w:rPr>
          <w:rFonts w:hint="eastAsia" w:ascii="宋体" w:hAnsi="宋体"/>
          <w:snapToGrid w:val="0"/>
          <w:sz w:val="21"/>
          <w:szCs w:val="21"/>
        </w:rPr>
        <w:t xml:space="preserve">统一社会信息代码（税号）：12330100470103303W </w:t>
      </w:r>
    </w:p>
    <w:p w14:paraId="47BFF00A">
      <w:pPr>
        <w:spacing w:line="320" w:lineRule="exact"/>
        <w:ind w:firstLine="420" w:firstLineChars="200"/>
        <w:rPr>
          <w:rFonts w:ascii="宋体" w:hAnsi="宋体"/>
          <w:snapToGrid w:val="0"/>
          <w:sz w:val="21"/>
          <w:szCs w:val="21"/>
        </w:rPr>
      </w:pPr>
      <w:r>
        <w:rPr>
          <w:rFonts w:hint="eastAsia" w:ascii="宋体" w:hAnsi="宋体"/>
          <w:snapToGrid w:val="0"/>
          <w:sz w:val="21"/>
          <w:szCs w:val="21"/>
        </w:rPr>
        <w:t>发票开具咨询电话：28869903</w:t>
      </w:r>
    </w:p>
    <w:p w14:paraId="1D592AE8">
      <w:pPr>
        <w:spacing w:line="320" w:lineRule="exact"/>
        <w:ind w:firstLine="420" w:firstLineChars="200"/>
        <w:rPr>
          <w:rFonts w:ascii="宋体" w:hAnsi="宋体"/>
          <w:snapToGrid w:val="0"/>
          <w:sz w:val="21"/>
          <w:szCs w:val="21"/>
        </w:rPr>
      </w:pPr>
      <w:r>
        <w:rPr>
          <w:rFonts w:hint="eastAsia" w:ascii="宋体" w:hAnsi="宋体"/>
          <w:snapToGrid w:val="0"/>
          <w:sz w:val="21"/>
          <w:szCs w:val="21"/>
        </w:rPr>
        <w:t>开户银行：交通银行杭州下沙支行</w:t>
      </w:r>
      <w:r>
        <w:rPr>
          <w:rFonts w:hint="eastAsia" w:ascii="宋体" w:hAnsi="宋体"/>
          <w:snapToGrid w:val="0"/>
          <w:sz w:val="21"/>
          <w:szCs w:val="21"/>
        </w:rPr>
        <w:tab/>
      </w:r>
    </w:p>
    <w:p w14:paraId="16606048">
      <w:pPr>
        <w:spacing w:line="320" w:lineRule="exact"/>
        <w:ind w:firstLine="420" w:firstLineChars="200"/>
        <w:rPr>
          <w:rFonts w:ascii="宋体" w:hAnsi="宋体"/>
          <w:snapToGrid w:val="0"/>
          <w:sz w:val="21"/>
          <w:szCs w:val="21"/>
        </w:rPr>
      </w:pPr>
      <w:r>
        <w:rPr>
          <w:rFonts w:hint="eastAsia" w:ascii="宋体" w:hAnsi="宋体"/>
          <w:snapToGrid w:val="0"/>
          <w:sz w:val="21"/>
          <w:szCs w:val="21"/>
        </w:rPr>
        <w:t>账号：331065950018000482533</w:t>
      </w:r>
      <w:r>
        <w:rPr>
          <w:rFonts w:hint="eastAsia" w:ascii="宋体" w:hAnsi="宋体"/>
          <w:snapToGrid w:val="0"/>
          <w:sz w:val="21"/>
          <w:szCs w:val="21"/>
        </w:rPr>
        <w:tab/>
      </w:r>
    </w:p>
    <w:p w14:paraId="2DDE061E">
      <w:pPr>
        <w:spacing w:line="320" w:lineRule="exact"/>
        <w:ind w:firstLine="420" w:firstLineChars="200"/>
        <w:rPr>
          <w:rFonts w:ascii="宋体" w:hAnsi="宋体"/>
          <w:snapToGrid w:val="0"/>
          <w:sz w:val="21"/>
          <w:szCs w:val="21"/>
        </w:rPr>
      </w:pPr>
    </w:p>
    <w:p w14:paraId="1579BCA0">
      <w:pPr>
        <w:spacing w:line="320" w:lineRule="exact"/>
        <w:ind w:firstLine="420" w:firstLineChars="200"/>
        <w:rPr>
          <w:rFonts w:ascii="宋体" w:hAnsi="宋体"/>
          <w:snapToGrid w:val="0"/>
          <w:sz w:val="21"/>
          <w:szCs w:val="21"/>
        </w:rPr>
      </w:pPr>
      <w:r>
        <w:rPr>
          <w:rFonts w:hint="eastAsia" w:ascii="宋体" w:hAnsi="宋体"/>
          <w:snapToGrid w:val="0"/>
          <w:sz w:val="21"/>
          <w:szCs w:val="21"/>
        </w:rPr>
        <w:t>乙方（公章）：</w:t>
      </w:r>
    </w:p>
    <w:p w14:paraId="64111170">
      <w:pPr>
        <w:spacing w:line="320" w:lineRule="exact"/>
        <w:ind w:firstLine="420" w:firstLineChars="200"/>
        <w:rPr>
          <w:rFonts w:ascii="宋体" w:hAnsi="宋体"/>
          <w:snapToGrid w:val="0"/>
          <w:sz w:val="21"/>
          <w:szCs w:val="21"/>
        </w:rPr>
      </w:pPr>
      <w:r>
        <w:rPr>
          <w:rFonts w:hint="eastAsia" w:ascii="宋体" w:hAnsi="宋体"/>
          <w:snapToGrid w:val="0"/>
          <w:sz w:val="21"/>
          <w:szCs w:val="21"/>
        </w:rPr>
        <w:t>法定代表人或授权委托人：纸质合同上必须亲笔签名</w:t>
      </w:r>
    </w:p>
    <w:p w14:paraId="511A7C55">
      <w:pPr>
        <w:spacing w:line="320" w:lineRule="exact"/>
        <w:ind w:firstLine="420" w:firstLineChars="200"/>
        <w:rPr>
          <w:rFonts w:ascii="宋体" w:hAnsi="宋体"/>
          <w:snapToGrid w:val="0"/>
          <w:sz w:val="21"/>
          <w:szCs w:val="21"/>
        </w:rPr>
      </w:pPr>
      <w:r>
        <w:rPr>
          <w:rFonts w:hint="eastAsia" w:ascii="宋体" w:hAnsi="宋体"/>
          <w:snapToGrid w:val="0"/>
          <w:sz w:val="21"/>
          <w:szCs w:val="21"/>
        </w:rPr>
        <w:t>地址：</w:t>
      </w:r>
    </w:p>
    <w:p w14:paraId="6F2582C0">
      <w:pPr>
        <w:spacing w:line="320" w:lineRule="exact"/>
        <w:ind w:firstLine="420" w:firstLineChars="200"/>
        <w:rPr>
          <w:rFonts w:ascii="宋体" w:hAnsi="宋体"/>
          <w:snapToGrid w:val="0"/>
          <w:sz w:val="21"/>
          <w:szCs w:val="21"/>
        </w:rPr>
      </w:pPr>
      <w:r>
        <w:rPr>
          <w:rFonts w:hint="eastAsia" w:ascii="宋体" w:hAnsi="宋体"/>
          <w:snapToGrid w:val="0"/>
          <w:sz w:val="21"/>
          <w:szCs w:val="21"/>
        </w:rPr>
        <w:t>邮编：</w:t>
      </w:r>
    </w:p>
    <w:p w14:paraId="1A4EB7AD">
      <w:pPr>
        <w:spacing w:line="320" w:lineRule="exact"/>
        <w:ind w:firstLine="420" w:firstLineChars="200"/>
        <w:rPr>
          <w:rFonts w:ascii="宋体" w:hAnsi="宋体"/>
          <w:snapToGrid w:val="0"/>
          <w:sz w:val="21"/>
          <w:szCs w:val="21"/>
        </w:rPr>
      </w:pPr>
      <w:r>
        <w:rPr>
          <w:rFonts w:hint="eastAsia" w:ascii="宋体" w:hAnsi="宋体"/>
          <w:snapToGrid w:val="0"/>
          <w:sz w:val="21"/>
          <w:szCs w:val="21"/>
        </w:rPr>
        <w:t>统一社会信息代码（税号）:</w:t>
      </w:r>
    </w:p>
    <w:p w14:paraId="611F4CE5">
      <w:pPr>
        <w:spacing w:line="320" w:lineRule="exact"/>
        <w:ind w:firstLine="420" w:firstLineChars="200"/>
        <w:rPr>
          <w:rFonts w:ascii="宋体" w:hAnsi="宋体"/>
          <w:snapToGrid w:val="0"/>
          <w:sz w:val="21"/>
          <w:szCs w:val="21"/>
        </w:rPr>
      </w:pPr>
      <w:r>
        <w:rPr>
          <w:rFonts w:hint="eastAsia" w:ascii="宋体" w:hAnsi="宋体"/>
          <w:snapToGrid w:val="0"/>
          <w:sz w:val="21"/>
          <w:szCs w:val="21"/>
        </w:rPr>
        <w:t>联系人：</w:t>
      </w:r>
    </w:p>
    <w:p w14:paraId="40FB42D1">
      <w:pPr>
        <w:spacing w:line="320" w:lineRule="exact"/>
        <w:ind w:firstLine="420" w:firstLineChars="200"/>
        <w:rPr>
          <w:rFonts w:ascii="宋体" w:hAnsi="宋体"/>
          <w:snapToGrid w:val="0"/>
          <w:sz w:val="21"/>
          <w:szCs w:val="21"/>
        </w:rPr>
      </w:pPr>
      <w:r>
        <w:rPr>
          <w:rFonts w:hint="eastAsia" w:ascii="宋体" w:hAnsi="宋体"/>
          <w:snapToGrid w:val="0"/>
          <w:sz w:val="21"/>
          <w:szCs w:val="21"/>
        </w:rPr>
        <w:t>电话：          手机：</w:t>
      </w:r>
      <w:r>
        <w:rPr>
          <w:rFonts w:ascii="宋体" w:hAnsi="宋体"/>
          <w:snapToGrid w:val="0"/>
          <w:sz w:val="21"/>
          <w:szCs w:val="21"/>
        </w:rPr>
        <w:t xml:space="preserve"> </w:t>
      </w:r>
    </w:p>
    <w:p w14:paraId="1712734D">
      <w:pPr>
        <w:spacing w:line="320" w:lineRule="exact"/>
        <w:ind w:firstLine="420" w:firstLineChars="200"/>
        <w:rPr>
          <w:rFonts w:ascii="宋体" w:hAnsi="宋体"/>
          <w:snapToGrid w:val="0"/>
          <w:sz w:val="21"/>
          <w:szCs w:val="21"/>
        </w:rPr>
      </w:pPr>
      <w:r>
        <w:rPr>
          <w:rFonts w:hint="eastAsia" w:ascii="宋体" w:hAnsi="宋体"/>
          <w:snapToGrid w:val="0"/>
          <w:sz w:val="21"/>
          <w:szCs w:val="21"/>
        </w:rPr>
        <w:t>传真：</w:t>
      </w:r>
    </w:p>
    <w:p w14:paraId="17FB9A2C">
      <w:pPr>
        <w:spacing w:line="320" w:lineRule="exact"/>
        <w:ind w:firstLine="420" w:firstLineChars="200"/>
        <w:rPr>
          <w:rFonts w:ascii="宋体" w:hAnsi="宋体"/>
          <w:snapToGrid w:val="0"/>
          <w:sz w:val="21"/>
          <w:szCs w:val="21"/>
        </w:rPr>
      </w:pPr>
      <w:r>
        <w:rPr>
          <w:rFonts w:hint="eastAsia" w:ascii="宋体" w:hAnsi="宋体"/>
          <w:snapToGrid w:val="0"/>
          <w:sz w:val="21"/>
          <w:szCs w:val="21"/>
        </w:rPr>
        <w:t>开户银行：</w:t>
      </w:r>
    </w:p>
    <w:p w14:paraId="39BA52D5">
      <w:pPr>
        <w:spacing w:line="320" w:lineRule="exact"/>
        <w:ind w:firstLine="420" w:firstLineChars="200"/>
        <w:rPr>
          <w:rFonts w:hint="eastAsia" w:ascii="宋体" w:hAnsi="宋体"/>
          <w:snapToGrid w:val="0"/>
          <w:sz w:val="21"/>
          <w:szCs w:val="21"/>
        </w:rPr>
      </w:pPr>
      <w:r>
        <w:rPr>
          <w:rFonts w:hint="eastAsia" w:ascii="宋体" w:hAnsi="宋体"/>
          <w:snapToGrid w:val="0"/>
          <w:sz w:val="21"/>
          <w:szCs w:val="21"/>
        </w:rPr>
        <w:t>账号：</w:t>
      </w:r>
    </w:p>
    <w:p w14:paraId="0E0295BD">
      <w:pPr>
        <w:spacing w:line="320" w:lineRule="exact"/>
        <w:ind w:firstLine="422" w:firstLineChars="200"/>
        <w:jc w:val="right"/>
      </w:pPr>
      <w:r>
        <w:rPr>
          <w:rFonts w:hint="eastAsia" w:ascii="宋体" w:hAnsi="宋体"/>
          <w:b/>
          <w:sz w:val="21"/>
          <w:szCs w:val="21"/>
        </w:rPr>
        <w:t xml:space="preserve">合同签发日期：  </w:t>
      </w:r>
      <w:r>
        <w:rPr>
          <w:rFonts w:hint="eastAsia" w:ascii="宋体" w:hAnsi="宋体"/>
          <w:sz w:val="21"/>
          <w:szCs w:val="21"/>
        </w:rPr>
        <w:t xml:space="preserve">  年    月 </w:t>
      </w:r>
      <w:r>
        <w:rPr>
          <w:rFonts w:hint="eastAsia" w:ascii="宋体" w:hAnsi="宋体"/>
          <w:sz w:val="21"/>
          <w:szCs w:val="21"/>
          <w:lang w:val="en-US" w:eastAsia="zh-CN"/>
        </w:rPr>
        <w:t xml:space="preserve">  日</w:t>
      </w:r>
    </w:p>
    <w:p w14:paraId="053420C6">
      <w:pPr>
        <w:ind w:left="720" w:firstLine="723"/>
        <w:outlineLvl w:val="0"/>
        <w:rPr>
          <w:rFonts w:ascii="宋体" w:hAnsi="宋体" w:cs="宋体"/>
          <w:b/>
          <w:sz w:val="36"/>
          <w:szCs w:val="20"/>
        </w:rPr>
      </w:pPr>
      <w:r>
        <w:rPr>
          <w:rFonts w:hint="eastAsia" w:ascii="宋体" w:hAnsi="宋体" w:cs="宋体"/>
          <w:b/>
          <w:sz w:val="36"/>
          <w:szCs w:val="20"/>
        </w:rPr>
        <w:t>第六部分</w:t>
      </w:r>
      <w:bookmarkEnd w:id="400"/>
      <w:r>
        <w:rPr>
          <w:rFonts w:hint="eastAsia" w:ascii="宋体" w:hAnsi="宋体" w:cs="宋体"/>
          <w:b/>
          <w:sz w:val="36"/>
          <w:szCs w:val="20"/>
        </w:rPr>
        <w:t xml:space="preserve"> </w:t>
      </w:r>
      <w:bookmarkEnd w:id="401"/>
      <w:r>
        <w:rPr>
          <w:rFonts w:hint="eastAsia" w:ascii="宋体" w:hAnsi="宋体" w:cs="宋体"/>
          <w:b/>
          <w:sz w:val="36"/>
          <w:szCs w:val="20"/>
        </w:rPr>
        <w:t>应提交的有关格式范例</w:t>
      </w:r>
    </w:p>
    <w:p w14:paraId="410D83D9">
      <w:pPr>
        <w:ind w:firstLine="420"/>
      </w:pPr>
    </w:p>
    <w:p w14:paraId="382CFB3B">
      <w:pPr>
        <w:ind w:firstLine="723"/>
        <w:jc w:val="center"/>
        <w:outlineLvl w:val="0"/>
        <w:rPr>
          <w:rFonts w:ascii="宋体" w:hAnsi="宋体" w:cs="宋体"/>
          <w:b/>
          <w:kern w:val="0"/>
          <w:sz w:val="36"/>
          <w:szCs w:val="36"/>
        </w:rPr>
      </w:pPr>
      <w:r>
        <w:rPr>
          <w:rFonts w:hint="eastAsia" w:ascii="宋体" w:hAnsi="宋体" w:cs="宋体"/>
          <w:b/>
          <w:kern w:val="0"/>
          <w:sz w:val="36"/>
          <w:szCs w:val="36"/>
        </w:rPr>
        <w:t>资格文件部分</w:t>
      </w:r>
    </w:p>
    <w:p w14:paraId="10F0E0FB">
      <w:pPr>
        <w:ind w:firstLine="643"/>
        <w:jc w:val="center"/>
        <w:rPr>
          <w:b/>
          <w:bCs/>
          <w:sz w:val="32"/>
          <w:szCs w:val="32"/>
        </w:rPr>
      </w:pPr>
      <w:r>
        <w:rPr>
          <w:rFonts w:hint="eastAsia"/>
          <w:b/>
          <w:bCs/>
          <w:sz w:val="32"/>
          <w:szCs w:val="32"/>
        </w:rPr>
        <w:t>目录</w:t>
      </w:r>
    </w:p>
    <w:p w14:paraId="375A4FC8">
      <w:pPr>
        <w:ind w:firstLine="420"/>
      </w:pPr>
    </w:p>
    <w:p w14:paraId="2A8123AD">
      <w:pPr>
        <w:snapToGrid w:val="0"/>
        <w:ind w:firstLine="480"/>
        <w:rPr>
          <w:rFonts w:ascii="宋体" w:hAnsi="宋体" w:cs="宋体"/>
          <w:sz w:val="24"/>
        </w:rPr>
      </w:pPr>
      <w:r>
        <w:rPr>
          <w:rFonts w:hint="eastAsia" w:ascii="宋体" w:hAnsi="宋体" w:cs="宋体"/>
          <w:sz w:val="24"/>
        </w:rPr>
        <w:t>（1）符合参加政府采购活动应当具备的一般条件的承诺函……………（页码）</w:t>
      </w:r>
    </w:p>
    <w:p w14:paraId="785096F9">
      <w:pPr>
        <w:snapToGrid w:val="0"/>
        <w:ind w:firstLine="480"/>
        <w:rPr>
          <w:rFonts w:ascii="宋体" w:hAnsi="宋体" w:cs="宋体"/>
          <w:sz w:val="24"/>
        </w:rPr>
      </w:pPr>
      <w:r>
        <w:rPr>
          <w:rFonts w:hint="eastAsia" w:ascii="宋体" w:hAnsi="宋体" w:cs="宋体"/>
          <w:snapToGrid w:val="0"/>
          <w:kern w:val="28"/>
          <w:sz w:val="24"/>
          <w:szCs w:val="20"/>
        </w:rPr>
        <w:t>（2）联合协议</w:t>
      </w:r>
      <w:r>
        <w:rPr>
          <w:rFonts w:hint="eastAsia" w:ascii="宋体" w:hAnsi="宋体" w:cs="宋体"/>
          <w:sz w:val="24"/>
        </w:rPr>
        <w:t>………………………………………………………………（页码）</w:t>
      </w:r>
    </w:p>
    <w:p w14:paraId="0078FE3F">
      <w:pPr>
        <w:snapToGrid w:val="0"/>
        <w:ind w:firstLine="480"/>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）落实政府采购政策需满足的资格要求………………………………（页码）</w:t>
      </w:r>
    </w:p>
    <w:p w14:paraId="1B31C635">
      <w:pPr>
        <w:snapToGrid w:val="0"/>
        <w:ind w:firstLine="480"/>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）本项目的特定资格要求………………………………………………（页码）</w:t>
      </w:r>
    </w:p>
    <w:p w14:paraId="7417A20E">
      <w:pPr>
        <w:snapToGrid w:val="0"/>
        <w:ind w:firstLine="480"/>
        <w:rPr>
          <w:rFonts w:ascii="宋体" w:hAnsi="宋体" w:cs="宋体"/>
          <w:sz w:val="24"/>
        </w:rPr>
      </w:pPr>
    </w:p>
    <w:p w14:paraId="23E396E0">
      <w:pPr>
        <w:ind w:firstLine="480"/>
        <w:rPr>
          <w:rFonts w:ascii="宋体" w:hAnsi="宋体" w:cs="宋体"/>
          <w:sz w:val="24"/>
        </w:rPr>
      </w:pPr>
    </w:p>
    <w:p w14:paraId="3D8444EB">
      <w:pPr>
        <w:pStyle w:val="3"/>
        <w:ind w:firstLine="643"/>
        <w:rPr>
          <w:rFonts w:ascii="宋体" w:hAnsi="宋体" w:cs="宋体"/>
          <w:kern w:val="0"/>
        </w:rPr>
      </w:pPr>
      <w:r>
        <w:rPr>
          <w:rFonts w:hint="eastAsia" w:ascii="宋体" w:hAnsi="宋体" w:cs="宋体"/>
          <w:kern w:val="0"/>
        </w:rPr>
        <w:br w:type="page"/>
      </w:r>
      <w:r>
        <w:rPr>
          <w:rFonts w:hint="eastAsia"/>
        </w:rPr>
        <w:t>一、符合参加政府采购活动应当具备的一般条件的承诺函</w:t>
      </w:r>
    </w:p>
    <w:p w14:paraId="1A87A909">
      <w:pPr>
        <w:snapToGrid w:val="0"/>
        <w:ind w:firstLine="480"/>
        <w:rPr>
          <w:rFonts w:ascii="宋体" w:hAnsi="宋体" w:cs="宋体"/>
          <w:sz w:val="24"/>
        </w:rPr>
      </w:pPr>
      <w:r>
        <w:rPr>
          <w:rFonts w:hint="eastAsia" w:ascii="宋体" w:hAnsi="宋体" w:cs="宋体"/>
          <w:sz w:val="24"/>
        </w:rPr>
        <w:t>杭州师范大学、华诚工程咨询集团有限公司：</w:t>
      </w:r>
    </w:p>
    <w:p w14:paraId="25833434">
      <w:pPr>
        <w:snapToGrid w:val="0"/>
        <w:ind w:firstLine="480"/>
        <w:rPr>
          <w:rFonts w:ascii="宋体" w:hAnsi="宋体" w:cs="宋体"/>
          <w:sz w:val="24"/>
        </w:rPr>
      </w:pPr>
      <w:r>
        <w:rPr>
          <w:rFonts w:hint="eastAsia" w:ascii="宋体" w:hAnsi="宋体" w:cs="宋体"/>
          <w:sz w:val="24"/>
        </w:rPr>
        <w:t>我方参与</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】政府采购活动，郑重承诺：</w:t>
      </w:r>
    </w:p>
    <w:p w14:paraId="51D4A171">
      <w:pPr>
        <w:snapToGrid w:val="0"/>
        <w:ind w:firstLine="360" w:firstLineChars="150"/>
        <w:rPr>
          <w:rFonts w:ascii="宋体" w:hAnsi="宋体" w:cs="宋体"/>
          <w:sz w:val="24"/>
        </w:rPr>
      </w:pPr>
      <w:r>
        <w:rPr>
          <w:rFonts w:hint="eastAsia" w:ascii="宋体" w:hAnsi="宋体" w:cs="宋体"/>
          <w:sz w:val="24"/>
        </w:rPr>
        <w:t>（一）具备《中华人民共和国政府采购法》第二十二条第一款规定的条件：</w:t>
      </w:r>
    </w:p>
    <w:p w14:paraId="47395F6F">
      <w:pPr>
        <w:snapToGrid w:val="0"/>
        <w:ind w:firstLine="480"/>
        <w:rPr>
          <w:rFonts w:ascii="宋体" w:hAnsi="宋体" w:cs="宋体"/>
          <w:sz w:val="24"/>
        </w:rPr>
      </w:pPr>
      <w:r>
        <w:rPr>
          <w:rFonts w:hint="eastAsia" w:ascii="宋体" w:hAnsi="宋体" w:cs="宋体"/>
          <w:sz w:val="24"/>
        </w:rPr>
        <w:t>1、具有独立承担民事责任的能力；</w:t>
      </w:r>
    </w:p>
    <w:p w14:paraId="06AAC8A9">
      <w:pPr>
        <w:snapToGrid w:val="0"/>
        <w:ind w:firstLine="480"/>
        <w:rPr>
          <w:rFonts w:ascii="宋体" w:hAnsi="宋体" w:cs="宋体"/>
          <w:sz w:val="24"/>
        </w:rPr>
      </w:pPr>
      <w:r>
        <w:rPr>
          <w:rFonts w:hint="eastAsia" w:ascii="宋体" w:hAnsi="宋体" w:cs="宋体"/>
          <w:sz w:val="24"/>
        </w:rPr>
        <w:t xml:space="preserve">2、具有良好的商业信誉和健全的财务会计制度； </w:t>
      </w:r>
    </w:p>
    <w:p w14:paraId="35D2EBAF">
      <w:pPr>
        <w:snapToGrid w:val="0"/>
        <w:ind w:firstLine="480"/>
        <w:rPr>
          <w:rFonts w:ascii="宋体" w:hAnsi="宋体" w:cs="宋体"/>
          <w:sz w:val="24"/>
        </w:rPr>
      </w:pPr>
      <w:r>
        <w:rPr>
          <w:rFonts w:hint="eastAsia" w:ascii="宋体" w:hAnsi="宋体" w:cs="宋体"/>
          <w:sz w:val="24"/>
        </w:rPr>
        <w:t>3、具有履行合同所必需的设备和专业技术能力；</w:t>
      </w:r>
    </w:p>
    <w:p w14:paraId="16FC1F31">
      <w:pPr>
        <w:snapToGrid w:val="0"/>
        <w:ind w:firstLine="480"/>
        <w:rPr>
          <w:rFonts w:ascii="宋体" w:hAnsi="宋体" w:cs="宋体"/>
          <w:sz w:val="24"/>
        </w:rPr>
      </w:pPr>
      <w:r>
        <w:rPr>
          <w:rFonts w:hint="eastAsia" w:ascii="宋体" w:hAnsi="宋体" w:cs="宋体"/>
          <w:sz w:val="24"/>
        </w:rPr>
        <w:t>4、有依法缴纳税收和社会保障资金的良好记录；</w:t>
      </w:r>
    </w:p>
    <w:p w14:paraId="2A82BE23">
      <w:pPr>
        <w:snapToGrid w:val="0"/>
        <w:ind w:firstLine="480"/>
        <w:rPr>
          <w:rFonts w:ascii="宋体" w:hAnsi="宋体" w:cs="宋体"/>
          <w:sz w:val="24"/>
        </w:rPr>
      </w:pPr>
      <w:r>
        <w:rPr>
          <w:rFonts w:hint="eastAsia" w:ascii="宋体" w:hAnsi="宋体" w:cs="宋体"/>
          <w:sz w:val="24"/>
        </w:rPr>
        <w:t>5、参加政府采购活动前三年内，在经营活动中没有重大违法记录；</w:t>
      </w:r>
    </w:p>
    <w:p w14:paraId="7665F085">
      <w:pPr>
        <w:snapToGrid w:val="0"/>
        <w:ind w:firstLine="480"/>
        <w:rPr>
          <w:rFonts w:ascii="宋体" w:hAnsi="宋体" w:cs="宋体"/>
          <w:sz w:val="24"/>
        </w:rPr>
      </w:pPr>
      <w:r>
        <w:rPr>
          <w:rFonts w:hint="eastAsia" w:ascii="宋体" w:hAnsi="宋体" w:cs="宋体"/>
          <w:sz w:val="24"/>
        </w:rPr>
        <w:t>6、具有法律、行政法规规定的其他条件。</w:t>
      </w:r>
    </w:p>
    <w:p w14:paraId="0178C2E8">
      <w:pPr>
        <w:snapToGrid w:val="0"/>
        <w:ind w:firstLine="480"/>
        <w:rPr>
          <w:rFonts w:ascii="宋体" w:hAnsi="宋体" w:cs="宋体"/>
          <w:sz w:val="24"/>
        </w:rPr>
      </w:pPr>
      <w:r>
        <w:rPr>
          <w:rFonts w:hint="eastAsia" w:ascii="宋体" w:hAnsi="宋体" w:cs="宋体"/>
          <w:sz w:val="24"/>
        </w:rPr>
        <w:t>（二）未被信用中国（www.creditchina.gov.cn)、中国政府采购网（www.ccgp.gov.cn）列入失信被执行人、重大税收违法案件当事人名单、政府采购严重违法失信行为记录名单。</w:t>
      </w:r>
    </w:p>
    <w:p w14:paraId="4D130579">
      <w:pPr>
        <w:snapToGrid w:val="0"/>
        <w:ind w:firstLine="480"/>
        <w:rPr>
          <w:rFonts w:ascii="宋体" w:hAnsi="宋体" w:cs="宋体"/>
          <w:sz w:val="24"/>
        </w:rPr>
      </w:pPr>
      <w:r>
        <w:rPr>
          <w:rFonts w:hint="eastAsia" w:ascii="宋体" w:hAnsi="宋体" w:cs="宋体"/>
          <w:sz w:val="24"/>
        </w:rPr>
        <w:t>（三）不存在以下情况：</w:t>
      </w:r>
    </w:p>
    <w:p w14:paraId="70BA8F4A">
      <w:pPr>
        <w:snapToGrid w:val="0"/>
        <w:ind w:firstLine="480"/>
        <w:rPr>
          <w:rFonts w:ascii="宋体" w:hAnsi="宋体" w:cs="宋体"/>
          <w:sz w:val="24"/>
        </w:rPr>
      </w:pPr>
      <w:r>
        <w:rPr>
          <w:rFonts w:hint="eastAsia" w:ascii="宋体" w:hAnsi="宋体" w:cs="宋体"/>
          <w:sz w:val="24"/>
        </w:rPr>
        <w:t>1、单位负责人为同一人或者存在直接控股、管理关系的不同供应商参加同一合同项下的政府采购活动的；</w:t>
      </w:r>
    </w:p>
    <w:p w14:paraId="70C1D8DD">
      <w:pPr>
        <w:snapToGrid w:val="0"/>
        <w:ind w:firstLine="480"/>
        <w:rPr>
          <w:rFonts w:ascii="宋体" w:hAnsi="宋体" w:cs="宋体"/>
          <w:sz w:val="24"/>
        </w:rPr>
      </w:pPr>
      <w:r>
        <w:rPr>
          <w:rFonts w:hint="eastAsia" w:ascii="宋体" w:hAnsi="宋体" w:cs="宋体"/>
          <w:sz w:val="24"/>
        </w:rPr>
        <w:t>2、为采购项目提供整体设计、规范编制或者项目管理、监理、检测等服务后再参加该采购项目的其他采购活动的。</w:t>
      </w:r>
    </w:p>
    <w:p w14:paraId="3589F0F9">
      <w:pPr>
        <w:snapToGrid w:val="0"/>
        <w:ind w:firstLine="5520" w:firstLineChars="2300"/>
        <w:rPr>
          <w:rFonts w:ascii="宋体" w:hAnsi="宋体" w:cs="宋体"/>
          <w:kern w:val="0"/>
          <w:sz w:val="24"/>
        </w:rPr>
      </w:pPr>
      <w:r>
        <w:rPr>
          <w:rFonts w:hint="eastAsia" w:ascii="宋体" w:hAnsi="宋体" w:cs="宋体"/>
          <w:kern w:val="0"/>
          <w:sz w:val="24"/>
          <w:lang w:val="zh-CN"/>
        </w:rPr>
        <w:t>投标人名称(电子签名)：</w:t>
      </w:r>
    </w:p>
    <w:p w14:paraId="1156AD49">
      <w:pPr>
        <w:snapToGrid w:val="0"/>
        <w:ind w:firstLine="480"/>
        <w:rPr>
          <w:rFonts w:ascii="宋体" w:hAnsi="宋体" w:cs="宋体"/>
          <w:kern w:val="0"/>
          <w:sz w:val="24"/>
        </w:rPr>
      </w:pPr>
      <w:r>
        <w:rPr>
          <w:rFonts w:hint="eastAsia" w:ascii="宋体" w:hAnsi="宋体" w:cs="宋体"/>
          <w:kern w:val="0"/>
          <w:sz w:val="24"/>
          <w:lang w:val="zh-CN"/>
        </w:rPr>
        <w:t xml:space="preserve">                        </w:t>
      </w:r>
      <w:r>
        <w:rPr>
          <w:rFonts w:hint="eastAsia" w:ascii="宋体" w:hAnsi="宋体" w:cs="宋体"/>
          <w:kern w:val="0"/>
          <w:sz w:val="24"/>
        </w:rPr>
        <w:t xml:space="preserve">                      </w:t>
      </w:r>
      <w:r>
        <w:rPr>
          <w:rFonts w:hint="eastAsia" w:ascii="宋体" w:hAnsi="宋体" w:cs="宋体"/>
          <w:kern w:val="0"/>
          <w:sz w:val="24"/>
          <w:lang w:val="zh-CN"/>
        </w:rPr>
        <w:t>日期</w:t>
      </w:r>
      <w:r>
        <w:rPr>
          <w:rFonts w:hint="eastAsia" w:ascii="宋体" w:hAnsi="宋体" w:cs="宋体"/>
          <w:kern w:val="0"/>
          <w:sz w:val="24"/>
        </w:rPr>
        <w:t xml:space="preserve">：  年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w:t>
      </w:r>
    </w:p>
    <w:p w14:paraId="09BEF193">
      <w:pPr>
        <w:snapToGrid w:val="0"/>
        <w:ind w:right="480" w:firstLine="643"/>
        <w:jc w:val="center"/>
        <w:rPr>
          <w:rFonts w:ascii="宋体" w:hAnsi="宋体" w:cs="宋体"/>
          <w:b/>
          <w:kern w:val="0"/>
          <w:sz w:val="32"/>
          <w:szCs w:val="32"/>
        </w:rPr>
      </w:pPr>
    </w:p>
    <w:p w14:paraId="0B1FCE49">
      <w:pPr>
        <w:snapToGrid w:val="0"/>
        <w:ind w:right="480" w:firstLine="643"/>
        <w:jc w:val="center"/>
        <w:rPr>
          <w:rFonts w:ascii="宋体" w:hAnsi="宋体" w:cs="宋体"/>
          <w:b/>
          <w:kern w:val="0"/>
          <w:sz w:val="32"/>
          <w:szCs w:val="32"/>
        </w:rPr>
      </w:pPr>
    </w:p>
    <w:p w14:paraId="658CDDD4">
      <w:pPr>
        <w:snapToGrid w:val="0"/>
        <w:ind w:right="480" w:firstLine="643"/>
        <w:jc w:val="center"/>
        <w:rPr>
          <w:rFonts w:ascii="宋体" w:hAnsi="宋体" w:cs="宋体"/>
          <w:b/>
          <w:kern w:val="0"/>
          <w:sz w:val="32"/>
          <w:szCs w:val="32"/>
        </w:rPr>
      </w:pPr>
    </w:p>
    <w:p w14:paraId="7F7F08CB">
      <w:pPr>
        <w:ind w:firstLine="420"/>
        <w:rPr>
          <w:rFonts w:ascii="宋体" w:hAnsi="宋体" w:cs="宋体"/>
        </w:rPr>
      </w:pPr>
    </w:p>
    <w:p w14:paraId="6ECCB766">
      <w:pPr>
        <w:snapToGrid w:val="0"/>
        <w:ind w:right="480" w:firstLine="643"/>
        <w:jc w:val="center"/>
        <w:rPr>
          <w:rFonts w:ascii="宋体" w:hAnsi="宋体" w:cs="宋体"/>
          <w:b/>
          <w:kern w:val="0"/>
          <w:sz w:val="32"/>
          <w:szCs w:val="32"/>
        </w:rPr>
      </w:pPr>
    </w:p>
    <w:p w14:paraId="384D28BB">
      <w:pPr>
        <w:pStyle w:val="3"/>
        <w:ind w:firstLine="643"/>
      </w:pPr>
      <w:r>
        <w:rPr>
          <w:rFonts w:hint="eastAsia"/>
        </w:rPr>
        <w:t>二、联合协议（如果有）</w:t>
      </w:r>
    </w:p>
    <w:p w14:paraId="7EDECCBA">
      <w:pPr>
        <w:widowControl/>
        <w:jc w:val="left"/>
        <w:rPr>
          <w:rFonts w:ascii="宋体" w:hAnsi="宋体" w:cs="宋体"/>
          <w:b/>
          <w:sz w:val="24"/>
        </w:rPr>
      </w:pPr>
      <w:r>
        <w:rPr>
          <w:rFonts w:hint="eastAsia" w:ascii="宋体" w:hAnsi="宋体" w:cs="宋体"/>
          <w:b/>
          <w:sz w:val="24"/>
        </w:rPr>
        <w:t>[以联合体形式投标的，提供联合协议（附件4）；本项目不接受联合体投标或者投标人不以联合体形式投标的，则不需要提供]</w:t>
      </w:r>
    </w:p>
    <w:p w14:paraId="03BEFCCF">
      <w:pPr>
        <w:snapToGrid w:val="0"/>
        <w:ind w:right="480" w:firstLine="0" w:firstLineChars="0"/>
        <w:jc w:val="both"/>
        <w:rPr>
          <w:rFonts w:ascii="宋体" w:hAnsi="宋体" w:cs="宋体"/>
          <w:b/>
          <w:kern w:val="0"/>
          <w:sz w:val="32"/>
          <w:szCs w:val="32"/>
        </w:rPr>
      </w:pPr>
    </w:p>
    <w:p w14:paraId="15D2B2FF">
      <w:pPr>
        <w:pStyle w:val="3"/>
        <w:ind w:firstLine="643"/>
      </w:pPr>
      <w:r>
        <w:rPr>
          <w:rFonts w:hint="eastAsia"/>
        </w:rPr>
        <w:t>三、落实政府采购政策需满足的资格要求</w:t>
      </w:r>
    </w:p>
    <w:p w14:paraId="4FD90BA1">
      <w:pPr>
        <w:ind w:firstLine="480"/>
        <w:rPr>
          <w:rFonts w:ascii="宋体" w:hAnsi="宋体" w:cs="宋体"/>
          <w:sz w:val="24"/>
        </w:rPr>
      </w:pPr>
      <w:r>
        <w:rPr>
          <w:rFonts w:hint="eastAsia" w:ascii="宋体" w:hAnsi="宋体" w:cs="宋体"/>
          <w:sz w:val="24"/>
        </w:rPr>
        <w:t>（根据招标公告落实政府采购政策需满足的资格要求选择提供相应的材料；未要求的，无需提供）</w:t>
      </w:r>
    </w:p>
    <w:p w14:paraId="08D1CB5C">
      <w:pPr>
        <w:snapToGrid w:val="0"/>
        <w:spacing w:before="50" w:after="50"/>
        <w:ind w:firstLine="472" w:firstLineChars="196"/>
        <w:jc w:val="left"/>
        <w:rPr>
          <w:rFonts w:ascii="宋体" w:hAnsi="宋体" w:cs="宋体"/>
          <w:sz w:val="24"/>
        </w:rPr>
      </w:pPr>
      <w:r>
        <w:rPr>
          <w:rFonts w:hint="eastAsia" w:ascii="宋体" w:hAnsi="宋体" w:cs="宋体"/>
          <w:b/>
          <w:sz w:val="24"/>
        </w:rPr>
        <w:t>A</w:t>
      </w:r>
      <w:r>
        <w:rPr>
          <w:rFonts w:hint="eastAsia" w:ascii="宋体" w:hAnsi="宋体" w:cs="宋体"/>
          <w:sz w:val="24"/>
        </w:rPr>
        <w:t xml:space="preserve">.专门面向中小企业，货物全部由符合政策要求的中小企业（或小微企业）制造的，提供相应的中小企业声明函（附件7）。 </w:t>
      </w:r>
    </w:p>
    <w:p w14:paraId="2CB491FD">
      <w:pPr>
        <w:widowControl/>
        <w:ind w:firstLine="480"/>
        <w:jc w:val="left"/>
        <w:rPr>
          <w:rFonts w:ascii="宋体" w:hAnsi="宋体" w:cs="宋体"/>
          <w:sz w:val="24"/>
        </w:rPr>
      </w:pPr>
    </w:p>
    <w:p w14:paraId="55B81FAB">
      <w:pPr>
        <w:widowControl/>
        <w:ind w:firstLine="472" w:firstLineChars="196"/>
        <w:jc w:val="left"/>
        <w:rPr>
          <w:rFonts w:ascii="宋体" w:hAnsi="宋体" w:cs="宋体"/>
          <w:sz w:val="24"/>
        </w:rPr>
      </w:pPr>
      <w:r>
        <w:rPr>
          <w:rFonts w:hint="eastAsia" w:ascii="宋体" w:hAnsi="宋体" w:cs="宋体"/>
          <w:b/>
          <w:sz w:val="24"/>
        </w:rPr>
        <w:t>B.</w:t>
      </w:r>
      <w:r>
        <w:rPr>
          <w:rFonts w:hint="eastAsia" w:ascii="宋体" w:hAnsi="宋体" w:cs="宋体"/>
          <w:sz w:val="24"/>
        </w:rPr>
        <w:t>要求以联合体形式参加的，提供联合协议（附件4）和中小企业声明函（附件7），联合协议中中小企业合同金额应当达到招标公告载明的比例；如果供应商本身提供所有标的均由中小企业制造的，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视同符合了资格条件，无需再与其他中小企业组成联合体参加政府采购活动，无需提供联合协议。</w:t>
      </w:r>
    </w:p>
    <w:p w14:paraId="018AE1B4">
      <w:pPr>
        <w:snapToGrid w:val="0"/>
        <w:spacing w:before="50" w:after="50"/>
        <w:jc w:val="center"/>
        <w:rPr>
          <w:rFonts w:ascii="宋体" w:hAnsi="宋体" w:cs="宋体"/>
          <w:sz w:val="24"/>
        </w:rPr>
      </w:pPr>
      <w:r>
        <w:rPr>
          <w:rFonts w:hint="eastAsia" w:ascii="宋体" w:hAnsi="宋体" w:cs="宋体"/>
          <w:b/>
          <w:sz w:val="24"/>
        </w:rPr>
        <w:t xml:space="preserve">    </w:t>
      </w:r>
    </w:p>
    <w:p w14:paraId="1C90AF41">
      <w:pPr>
        <w:rPr>
          <w:rFonts w:ascii="宋体" w:hAnsi="宋体" w:cs="宋体"/>
          <w:sz w:val="24"/>
        </w:rPr>
      </w:pPr>
      <w:r>
        <w:rPr>
          <w:rFonts w:hint="eastAsia" w:ascii="宋体" w:hAnsi="宋体" w:cs="宋体"/>
          <w:b/>
          <w:sz w:val="24"/>
        </w:rPr>
        <w:t>C、</w:t>
      </w:r>
      <w:r>
        <w:rPr>
          <w:rFonts w:hint="eastAsia" w:ascii="宋体" w:hAnsi="宋体" w:cs="宋体"/>
          <w:sz w:val="24"/>
        </w:rPr>
        <w:t>要求合同分包的，提供分包意向协议（附件5）和中小企业声明函（附件7），分包意向协议中中小企业合同金额应当达到招标公告载明的比例；如果供应商本身提供所有标的均由中小企业制造的，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视同符合了资格条件，无需再向中小企业分包，无需提供分包意向协议。</w:t>
      </w:r>
    </w:p>
    <w:p w14:paraId="6DE15610">
      <w:pPr>
        <w:widowControl/>
        <w:ind w:left="150" w:firstLine="643"/>
        <w:jc w:val="center"/>
        <w:rPr>
          <w:rFonts w:ascii="宋体" w:hAnsi="宋体" w:cs="宋体"/>
          <w:b/>
          <w:kern w:val="0"/>
          <w:sz w:val="32"/>
          <w:szCs w:val="32"/>
        </w:rPr>
      </w:pPr>
    </w:p>
    <w:p w14:paraId="7866B93F">
      <w:pPr>
        <w:pStyle w:val="3"/>
        <w:ind w:firstLine="643"/>
      </w:pPr>
      <w:r>
        <w:rPr>
          <w:rFonts w:hint="eastAsia"/>
        </w:rPr>
        <w:t>四、本项目的特定资格要求</w:t>
      </w:r>
    </w:p>
    <w:p w14:paraId="38DA3B38">
      <w:pPr>
        <w:ind w:firstLine="480"/>
        <w:jc w:val="center"/>
        <w:rPr>
          <w:rFonts w:ascii="宋体" w:hAnsi="宋体" w:cs="宋体"/>
          <w:sz w:val="24"/>
        </w:rPr>
      </w:pPr>
      <w:r>
        <w:rPr>
          <w:rFonts w:hint="eastAsia" w:ascii="宋体" w:hAnsi="宋体" w:cs="宋体"/>
          <w:sz w:val="24"/>
        </w:rPr>
        <w:t>（根据招标公告本项目的特定资格要求提供相应的材料；未要求的，无需提供）</w:t>
      </w:r>
    </w:p>
    <w:p w14:paraId="428A8081">
      <w:pPr>
        <w:ind w:firstLine="420"/>
        <w:rPr>
          <w:rFonts w:ascii="宋体" w:hAnsi="宋体" w:cs="宋体"/>
        </w:rPr>
      </w:pPr>
    </w:p>
    <w:p w14:paraId="7421943D">
      <w:pPr>
        <w:widowControl/>
        <w:ind w:firstLine="643"/>
        <w:jc w:val="left"/>
        <w:rPr>
          <w:rFonts w:ascii="宋体" w:hAnsi="宋体" w:cs="宋体"/>
          <w:b/>
          <w:kern w:val="0"/>
          <w:sz w:val="32"/>
          <w:szCs w:val="32"/>
        </w:rPr>
      </w:pPr>
      <w:r>
        <w:rPr>
          <w:rFonts w:ascii="宋体" w:hAnsi="宋体" w:cs="宋体"/>
          <w:b/>
          <w:kern w:val="0"/>
          <w:sz w:val="32"/>
          <w:szCs w:val="32"/>
        </w:rPr>
        <w:br w:type="page"/>
      </w:r>
    </w:p>
    <w:p w14:paraId="66D26039">
      <w:pPr>
        <w:ind w:firstLine="723"/>
        <w:jc w:val="center"/>
        <w:outlineLvl w:val="0"/>
        <w:rPr>
          <w:rFonts w:ascii="宋体" w:hAnsi="宋体" w:cs="宋体"/>
          <w:b/>
          <w:kern w:val="0"/>
          <w:sz w:val="36"/>
          <w:szCs w:val="36"/>
        </w:rPr>
      </w:pPr>
      <w:r>
        <w:rPr>
          <w:rFonts w:hint="eastAsia" w:ascii="宋体" w:hAnsi="宋体" w:cs="宋体"/>
          <w:b/>
          <w:kern w:val="0"/>
          <w:sz w:val="36"/>
          <w:szCs w:val="36"/>
        </w:rPr>
        <w:t>商务技术文件部分</w:t>
      </w:r>
    </w:p>
    <w:p w14:paraId="0E234885">
      <w:pPr>
        <w:snapToGrid w:val="0"/>
        <w:ind w:firstLine="0" w:firstLineChars="0"/>
        <w:jc w:val="center"/>
        <w:rPr>
          <w:rFonts w:ascii="宋体" w:hAnsi="宋体" w:cs="宋体"/>
          <w:b/>
          <w:bCs/>
          <w:sz w:val="28"/>
          <w:szCs w:val="28"/>
        </w:rPr>
      </w:pPr>
      <w:r>
        <w:rPr>
          <w:rFonts w:hint="eastAsia" w:ascii="宋体" w:hAnsi="宋体" w:cs="宋体"/>
          <w:b/>
          <w:bCs/>
          <w:sz w:val="28"/>
          <w:szCs w:val="28"/>
        </w:rPr>
        <w:t>目录</w:t>
      </w:r>
    </w:p>
    <w:p w14:paraId="07C8F88D">
      <w:pPr>
        <w:snapToGrid w:val="0"/>
        <w:ind w:firstLine="0" w:firstLineChars="0"/>
        <w:rPr>
          <w:rFonts w:ascii="宋体" w:hAnsi="宋体" w:cs="宋体"/>
          <w:sz w:val="24"/>
        </w:rPr>
      </w:pPr>
      <w:r>
        <w:rPr>
          <w:rFonts w:hint="eastAsia" w:ascii="宋体" w:hAnsi="宋体" w:cs="宋体"/>
          <w:sz w:val="24"/>
        </w:rPr>
        <w:t>（1）投标函………………………………………………………………………（页码）</w:t>
      </w:r>
    </w:p>
    <w:p w14:paraId="4D1330F8">
      <w:pPr>
        <w:snapToGrid w:val="0"/>
        <w:ind w:firstLine="0" w:firstLineChars="0"/>
        <w:rPr>
          <w:rFonts w:ascii="宋体" w:hAnsi="宋体" w:cs="宋体"/>
          <w:sz w:val="24"/>
        </w:rPr>
      </w:pPr>
      <w:r>
        <w:rPr>
          <w:rFonts w:hint="eastAsia" w:ascii="宋体" w:hAnsi="宋体" w:cs="宋体"/>
          <w:sz w:val="24"/>
        </w:rPr>
        <w:t>（2）授权委托书或法定代表人（单位负责人、自然人本人）身份证明……（页码）</w:t>
      </w:r>
    </w:p>
    <w:p w14:paraId="7F5FB88C">
      <w:pPr>
        <w:snapToGrid w:val="0"/>
        <w:ind w:firstLine="0" w:firstLineChars="0"/>
        <w:rPr>
          <w:rFonts w:ascii="宋体" w:hAnsi="宋体" w:cs="宋体"/>
        </w:rPr>
      </w:pPr>
      <w:r>
        <w:rPr>
          <w:rFonts w:hint="eastAsia" w:ascii="宋体" w:hAnsi="宋体" w:cs="宋体"/>
          <w:sz w:val="24"/>
        </w:rPr>
        <w:t>（</w:t>
      </w:r>
      <w:r>
        <w:rPr>
          <w:rFonts w:ascii="宋体" w:hAnsi="宋体" w:cs="宋体"/>
          <w:sz w:val="24"/>
        </w:rPr>
        <w:t>3</w:t>
      </w:r>
      <w:r>
        <w:rPr>
          <w:rFonts w:hint="eastAsia" w:ascii="宋体" w:hAnsi="宋体" w:cs="宋体"/>
          <w:sz w:val="24"/>
        </w:rPr>
        <w:t>）分包意向协议</w:t>
      </w:r>
      <w:r>
        <w:rPr>
          <w:rFonts w:hint="eastAsia" w:ascii="宋体" w:hAnsi="宋体" w:cs="宋体"/>
        </w:rPr>
        <w:t>…………………………………………………………………………（页码）</w:t>
      </w:r>
    </w:p>
    <w:p w14:paraId="75890F4E">
      <w:pPr>
        <w:snapToGrid w:val="0"/>
        <w:ind w:firstLine="0" w:firstLineChars="0"/>
        <w:rPr>
          <w:rFonts w:ascii="宋体" w:hAnsi="宋体" w:cs="宋体"/>
        </w:rPr>
      </w:pPr>
      <w:r>
        <w:rPr>
          <w:rFonts w:hint="eastAsia" w:ascii="宋体" w:hAnsi="宋体" w:cs="宋体"/>
          <w:sz w:val="24"/>
        </w:rPr>
        <w:t>（</w:t>
      </w:r>
      <w:r>
        <w:rPr>
          <w:rFonts w:ascii="宋体" w:hAnsi="宋体" w:cs="宋体"/>
          <w:sz w:val="24"/>
        </w:rPr>
        <w:t>4</w:t>
      </w:r>
      <w:r>
        <w:rPr>
          <w:rFonts w:hint="eastAsia" w:ascii="宋体" w:hAnsi="宋体" w:cs="宋体"/>
          <w:sz w:val="24"/>
        </w:rPr>
        <w:t>）符合性审查资料</w:t>
      </w:r>
      <w:r>
        <w:rPr>
          <w:rFonts w:hint="eastAsia" w:ascii="宋体" w:hAnsi="宋体" w:cs="宋体"/>
        </w:rPr>
        <w:t>………………………………………………………………………（页码）</w:t>
      </w:r>
    </w:p>
    <w:p w14:paraId="3B26B13F">
      <w:pPr>
        <w:snapToGrid w:val="0"/>
        <w:ind w:firstLine="0" w:firstLineChars="0"/>
        <w:rPr>
          <w:rFonts w:ascii="宋体" w:hAnsi="宋体" w:cs="宋体"/>
        </w:rPr>
      </w:pPr>
      <w:r>
        <w:rPr>
          <w:rFonts w:hint="eastAsia" w:ascii="宋体" w:hAnsi="宋体" w:cs="宋体"/>
          <w:sz w:val="24"/>
        </w:rPr>
        <w:t>（</w:t>
      </w:r>
      <w:r>
        <w:rPr>
          <w:rFonts w:ascii="宋体" w:hAnsi="宋体" w:cs="宋体"/>
          <w:sz w:val="24"/>
        </w:rPr>
        <w:t>5</w:t>
      </w:r>
      <w:r>
        <w:rPr>
          <w:rFonts w:hint="eastAsia" w:ascii="宋体" w:hAnsi="宋体" w:cs="宋体"/>
          <w:sz w:val="24"/>
        </w:rPr>
        <w:t>）评标标准相应的商务技术资料</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……………（页码）</w:t>
      </w:r>
    </w:p>
    <w:p w14:paraId="7AD85FF3">
      <w:pPr>
        <w:snapToGrid w:val="0"/>
        <w:ind w:firstLine="0" w:firstLineChars="0"/>
        <w:rPr>
          <w:rFonts w:ascii="宋体" w:hAnsi="宋体" w:cs="宋体"/>
        </w:rPr>
      </w:pPr>
      <w:r>
        <w:rPr>
          <w:rFonts w:hint="eastAsia" w:ascii="宋体" w:hAnsi="宋体" w:cs="宋体"/>
          <w:sz w:val="24"/>
        </w:rPr>
        <w:t>（</w:t>
      </w:r>
      <w:r>
        <w:rPr>
          <w:rFonts w:ascii="宋体" w:hAnsi="宋体" w:cs="宋体"/>
          <w:sz w:val="24"/>
        </w:rPr>
        <w:t>6</w:t>
      </w:r>
      <w:r>
        <w:rPr>
          <w:rFonts w:hint="eastAsia" w:ascii="宋体" w:hAnsi="宋体" w:cs="宋体"/>
          <w:sz w:val="24"/>
        </w:rPr>
        <w:t>）投标标的清单</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………………（页码）</w:t>
      </w:r>
    </w:p>
    <w:p w14:paraId="45EC7D76">
      <w:pPr>
        <w:snapToGrid w:val="0"/>
        <w:ind w:firstLine="0" w:firstLineChars="0"/>
        <w:rPr>
          <w:rFonts w:ascii="宋体" w:hAnsi="宋体" w:cs="宋体"/>
        </w:rPr>
      </w:pPr>
      <w:r>
        <w:rPr>
          <w:rFonts w:hint="eastAsia" w:ascii="宋体" w:hAnsi="宋体" w:cs="宋体"/>
          <w:sz w:val="24"/>
        </w:rPr>
        <w:t>（</w:t>
      </w:r>
      <w:r>
        <w:rPr>
          <w:rFonts w:ascii="宋体" w:hAnsi="宋体" w:cs="宋体"/>
          <w:sz w:val="24"/>
        </w:rPr>
        <w:t>7</w:t>
      </w:r>
      <w:r>
        <w:rPr>
          <w:rFonts w:hint="eastAsia" w:ascii="宋体" w:hAnsi="宋体" w:cs="宋体"/>
          <w:sz w:val="24"/>
        </w:rPr>
        <w:t>）商务技术偏离表</w:t>
      </w:r>
      <w:r>
        <w:rPr>
          <w:rFonts w:hint="eastAsia" w:ascii="宋体" w:hAnsi="宋体" w:cs="宋体"/>
        </w:rPr>
        <w:t>………………………………………………………………………（页码）</w:t>
      </w:r>
    </w:p>
    <w:p w14:paraId="73FD8A7A">
      <w:pPr>
        <w:snapToGrid w:val="0"/>
        <w:ind w:firstLine="0" w:firstLineChars="0"/>
        <w:rPr>
          <w:rFonts w:ascii="宋体" w:hAnsi="宋体" w:cs="宋体"/>
        </w:rPr>
      </w:pP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r>
        <w:rPr>
          <w:rFonts w:hint="eastAsia" w:ascii="宋体" w:hAnsi="宋体" w:cs="宋体"/>
        </w:rPr>
        <w:t>…………………………………………………（页码）</w:t>
      </w:r>
    </w:p>
    <w:p w14:paraId="453C5B2D">
      <w:pPr>
        <w:ind w:firstLine="643"/>
        <w:rPr>
          <w:rFonts w:ascii="宋体" w:hAnsi="宋体" w:cs="宋体"/>
          <w:b/>
          <w:kern w:val="0"/>
          <w:sz w:val="32"/>
          <w:szCs w:val="32"/>
        </w:rPr>
      </w:pPr>
      <w:r>
        <w:rPr>
          <w:rFonts w:ascii="宋体" w:hAnsi="宋体" w:cs="宋体"/>
          <w:b/>
          <w:kern w:val="0"/>
          <w:sz w:val="32"/>
          <w:szCs w:val="32"/>
        </w:rPr>
        <w:br w:type="page"/>
      </w:r>
    </w:p>
    <w:p w14:paraId="6BD60D98">
      <w:pPr>
        <w:pStyle w:val="3"/>
        <w:ind w:firstLine="643"/>
      </w:pPr>
      <w:r>
        <w:rPr>
          <w:rFonts w:hint="eastAsia"/>
        </w:rPr>
        <w:t>一、投标函</w:t>
      </w:r>
    </w:p>
    <w:p w14:paraId="31F16AE1">
      <w:pPr>
        <w:snapToGrid w:val="0"/>
        <w:ind w:firstLine="480"/>
        <w:rPr>
          <w:rFonts w:ascii="宋体" w:hAnsi="宋体" w:cs="宋体"/>
          <w:sz w:val="24"/>
        </w:rPr>
      </w:pPr>
      <w:r>
        <w:rPr>
          <w:rFonts w:hint="eastAsia" w:ascii="宋体" w:hAnsi="宋体" w:cs="宋体"/>
          <w:sz w:val="24"/>
        </w:rPr>
        <w:t>杭州师范大学、华诚工程咨询集团有限公司：</w:t>
      </w:r>
    </w:p>
    <w:p w14:paraId="21E0DBF3">
      <w:pPr>
        <w:snapToGrid w:val="0"/>
        <w:ind w:firstLine="480"/>
        <w:rPr>
          <w:rFonts w:ascii="宋体" w:hAnsi="宋体" w:cs="宋体"/>
          <w:sz w:val="24"/>
        </w:rPr>
      </w:pPr>
      <w:r>
        <w:rPr>
          <w:rFonts w:hint="eastAsia" w:ascii="宋体" w:hAnsi="宋体" w:cs="宋体"/>
          <w:sz w:val="24"/>
        </w:rPr>
        <w:t>我方参加你方组织的</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】招标的有关活动，并对此项目进行投标。为此：</w:t>
      </w:r>
    </w:p>
    <w:p w14:paraId="0E7A7EB2">
      <w:pPr>
        <w:snapToGrid w:val="0"/>
        <w:ind w:firstLine="480"/>
        <w:rPr>
          <w:rFonts w:ascii="宋体" w:hAnsi="宋体" w:cs="宋体"/>
          <w:sz w:val="24"/>
        </w:rPr>
      </w:pPr>
      <w:r>
        <w:rPr>
          <w:rFonts w:hint="eastAsia" w:ascii="宋体" w:hAnsi="宋体" w:cs="宋体"/>
          <w:sz w:val="24"/>
        </w:rPr>
        <w:t>1、我方承诺投标有效期从提交投标文件的截止之日起</w:t>
      </w:r>
      <w:r>
        <w:rPr>
          <w:rFonts w:hint="eastAsia" w:ascii="宋体" w:hAnsi="宋体" w:cs="宋体"/>
          <w:sz w:val="24"/>
          <w:u w:val="single"/>
        </w:rPr>
        <w:t xml:space="preserve">     </w:t>
      </w:r>
      <w:r>
        <w:rPr>
          <w:rFonts w:hint="eastAsia" w:ascii="宋体" w:hAnsi="宋体" w:cs="宋体"/>
          <w:sz w:val="24"/>
        </w:rPr>
        <w:t>天（不少于90天）</w:t>
      </w:r>
      <w:r>
        <w:rPr>
          <w:rFonts w:hint="eastAsia" w:ascii="宋体" w:hAnsi="宋体" w:cs="宋体"/>
        </w:rPr>
        <w:t>，</w:t>
      </w:r>
      <w:r>
        <w:rPr>
          <w:rFonts w:hint="eastAsia" w:ascii="宋体" w:hAnsi="宋体" w:cs="宋体"/>
          <w:sz w:val="24"/>
        </w:rPr>
        <w:t>本投标文件在投标有效期满之前均具有约束力。</w:t>
      </w:r>
    </w:p>
    <w:p w14:paraId="6A6099E3">
      <w:pPr>
        <w:snapToGrid w:val="0"/>
        <w:ind w:firstLine="480"/>
        <w:rPr>
          <w:rFonts w:ascii="宋体" w:hAnsi="宋体" w:cs="宋体"/>
          <w:sz w:val="24"/>
        </w:rPr>
      </w:pPr>
      <w:r>
        <w:rPr>
          <w:rFonts w:hint="eastAsia" w:ascii="宋体" w:hAnsi="宋体" w:cs="宋体"/>
          <w:sz w:val="24"/>
        </w:rPr>
        <w:t>2、我方的投标文件包括以下内容：</w:t>
      </w:r>
    </w:p>
    <w:p w14:paraId="38C5A8F0">
      <w:pPr>
        <w:snapToGrid w:val="0"/>
        <w:ind w:left="210" w:leftChars="100" w:firstLine="480"/>
        <w:rPr>
          <w:rFonts w:ascii="宋体" w:hAnsi="宋体" w:cs="宋体"/>
          <w:sz w:val="24"/>
        </w:rPr>
      </w:pPr>
      <w:r>
        <w:rPr>
          <w:rFonts w:hint="eastAsia" w:ascii="宋体" w:hAnsi="宋体" w:cs="宋体"/>
          <w:sz w:val="24"/>
        </w:rPr>
        <w:t>2.1资格文件：</w:t>
      </w:r>
    </w:p>
    <w:p w14:paraId="3D5CB996">
      <w:pPr>
        <w:snapToGrid w:val="0"/>
        <w:ind w:left="420" w:leftChars="200" w:firstLine="480"/>
        <w:rPr>
          <w:rFonts w:ascii="宋体" w:hAnsi="宋体" w:cs="宋体"/>
          <w:sz w:val="24"/>
        </w:rPr>
      </w:pPr>
      <w:r>
        <w:rPr>
          <w:rFonts w:hint="eastAsia" w:ascii="宋体" w:hAnsi="宋体" w:cs="宋体"/>
          <w:sz w:val="24"/>
        </w:rPr>
        <w:t>2.1.1承诺函；</w:t>
      </w:r>
    </w:p>
    <w:p w14:paraId="399BF17C">
      <w:pPr>
        <w:snapToGrid w:val="0"/>
        <w:ind w:left="420" w:leftChars="200" w:firstLine="480"/>
        <w:rPr>
          <w:rFonts w:ascii="宋体" w:hAnsi="宋体" w:cs="宋体"/>
          <w:sz w:val="24"/>
        </w:rPr>
      </w:pPr>
      <w:r>
        <w:rPr>
          <w:rFonts w:hint="eastAsia" w:ascii="宋体" w:hAnsi="宋体" w:cs="宋体"/>
          <w:sz w:val="24"/>
        </w:rPr>
        <w:t>2.1.2</w:t>
      </w:r>
      <w:r>
        <w:rPr>
          <w:rFonts w:hint="eastAsia" w:ascii="宋体" w:hAnsi="宋体" w:cs="宋体"/>
          <w:snapToGrid w:val="0"/>
          <w:kern w:val="28"/>
          <w:sz w:val="24"/>
          <w:szCs w:val="20"/>
        </w:rPr>
        <w:t>联合协议（如果有)；</w:t>
      </w:r>
    </w:p>
    <w:p w14:paraId="6187D7E0">
      <w:pPr>
        <w:snapToGrid w:val="0"/>
        <w:ind w:left="420" w:leftChars="200" w:firstLine="480"/>
        <w:rPr>
          <w:rFonts w:ascii="宋体" w:hAnsi="宋体" w:cs="宋体"/>
          <w:sz w:val="24"/>
        </w:rPr>
      </w:pPr>
      <w:r>
        <w:rPr>
          <w:rFonts w:hint="eastAsia" w:ascii="宋体" w:hAnsi="宋体" w:cs="宋体"/>
          <w:sz w:val="24"/>
        </w:rPr>
        <w:t>2</w:t>
      </w:r>
      <w:r>
        <w:rPr>
          <w:rFonts w:ascii="宋体" w:hAnsi="宋体" w:cs="宋体"/>
          <w:sz w:val="24"/>
        </w:rPr>
        <w:t>.1.3</w:t>
      </w:r>
      <w:r>
        <w:rPr>
          <w:rFonts w:hint="eastAsia" w:ascii="宋体" w:hAnsi="宋体" w:cs="宋体"/>
          <w:sz w:val="24"/>
        </w:rPr>
        <w:t>落实政府采购政策需满足的资格要求</w:t>
      </w:r>
      <w:r>
        <w:rPr>
          <w:rFonts w:hint="eastAsia" w:ascii="宋体" w:hAnsi="宋体" w:cs="宋体"/>
          <w:snapToGrid w:val="0"/>
          <w:kern w:val="28"/>
          <w:sz w:val="24"/>
          <w:szCs w:val="20"/>
        </w:rPr>
        <w:t>（如果有）</w:t>
      </w:r>
      <w:r>
        <w:rPr>
          <w:rFonts w:hint="eastAsia" w:ascii="宋体" w:hAnsi="宋体" w:cs="宋体"/>
          <w:sz w:val="24"/>
        </w:rPr>
        <w:t>；</w:t>
      </w:r>
    </w:p>
    <w:p w14:paraId="45D80190">
      <w:pPr>
        <w:snapToGrid w:val="0"/>
        <w:ind w:left="420" w:leftChars="200" w:firstLine="480"/>
        <w:rPr>
          <w:rFonts w:ascii="宋体" w:hAnsi="宋体" w:cs="宋体"/>
          <w:sz w:val="24"/>
        </w:rPr>
      </w:pPr>
      <w:r>
        <w:rPr>
          <w:rFonts w:hint="eastAsia" w:ascii="宋体" w:hAnsi="宋体" w:cs="宋体"/>
          <w:sz w:val="24"/>
        </w:rPr>
        <w:t>2.1.</w:t>
      </w:r>
      <w:r>
        <w:rPr>
          <w:rFonts w:ascii="宋体" w:hAnsi="宋体" w:cs="宋体"/>
          <w:sz w:val="24"/>
        </w:rPr>
        <w:t>4</w:t>
      </w:r>
      <w:r>
        <w:rPr>
          <w:rFonts w:hint="eastAsia" w:ascii="宋体" w:hAnsi="宋体" w:cs="宋体"/>
          <w:sz w:val="24"/>
        </w:rPr>
        <w:t>本项目的特定资格要求</w:t>
      </w:r>
      <w:r>
        <w:rPr>
          <w:rFonts w:hint="eastAsia" w:ascii="宋体" w:hAnsi="宋体" w:cs="宋体"/>
          <w:snapToGrid w:val="0"/>
          <w:kern w:val="28"/>
          <w:sz w:val="24"/>
          <w:szCs w:val="20"/>
        </w:rPr>
        <w:t>（如果有）</w:t>
      </w:r>
      <w:r>
        <w:rPr>
          <w:rFonts w:hint="eastAsia" w:ascii="宋体" w:hAnsi="宋体" w:cs="宋体"/>
          <w:sz w:val="24"/>
        </w:rPr>
        <w:t>。</w:t>
      </w:r>
    </w:p>
    <w:p w14:paraId="15C18D9D">
      <w:pPr>
        <w:snapToGrid w:val="0"/>
        <w:ind w:left="210" w:leftChars="100" w:firstLine="480"/>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 xml:space="preserve"> </w:t>
      </w:r>
      <w:r>
        <w:rPr>
          <w:rFonts w:hint="eastAsia" w:ascii="宋体" w:hAnsi="宋体" w:cs="宋体"/>
          <w:sz w:val="24"/>
        </w:rPr>
        <w:t>商务技术</w:t>
      </w:r>
      <w:r>
        <w:rPr>
          <w:rFonts w:hint="eastAsia" w:ascii="宋体" w:hAnsi="宋体" w:cs="宋体"/>
          <w:sz w:val="24"/>
          <w:lang w:val="zh-CN"/>
        </w:rPr>
        <w:t>文件：</w:t>
      </w:r>
    </w:p>
    <w:p w14:paraId="0883262D">
      <w:pPr>
        <w:snapToGrid w:val="0"/>
        <w:ind w:left="420" w:leftChars="200" w:firstLine="480"/>
        <w:rPr>
          <w:rFonts w:ascii="宋体" w:hAnsi="宋体" w:cs="宋体"/>
          <w:sz w:val="24"/>
        </w:rPr>
      </w:pPr>
      <w:r>
        <w:rPr>
          <w:rFonts w:hint="eastAsia" w:ascii="宋体" w:hAnsi="宋体" w:cs="宋体"/>
          <w:sz w:val="24"/>
        </w:rPr>
        <w:t>2.2.1投标函；</w:t>
      </w:r>
      <w:r>
        <w:rPr>
          <w:rFonts w:hint="eastAsia" w:ascii="宋体" w:hAnsi="宋体" w:cs="宋体"/>
          <w:sz w:val="24"/>
          <w:lang w:val="zh-CN"/>
        </w:rPr>
        <w:t xml:space="preserve"> </w:t>
      </w:r>
    </w:p>
    <w:p w14:paraId="2722C778">
      <w:pPr>
        <w:snapToGrid w:val="0"/>
        <w:ind w:left="420" w:leftChars="200" w:firstLine="480"/>
        <w:rPr>
          <w:rFonts w:ascii="宋体" w:hAnsi="宋体" w:cs="宋体"/>
          <w:sz w:val="24"/>
        </w:rPr>
      </w:pPr>
      <w:r>
        <w:rPr>
          <w:rFonts w:hint="eastAsia" w:ascii="宋体" w:hAnsi="宋体" w:cs="宋体"/>
          <w:sz w:val="24"/>
        </w:rPr>
        <w:t>2.2.2授权委托书或法定代表人（单位负责人）身份证明；</w:t>
      </w:r>
    </w:p>
    <w:p w14:paraId="2BD73327">
      <w:pPr>
        <w:snapToGrid w:val="0"/>
        <w:ind w:left="420" w:leftChars="200" w:firstLine="480"/>
        <w:rPr>
          <w:rFonts w:ascii="宋体" w:hAnsi="宋体" w:cs="宋体"/>
          <w:sz w:val="24"/>
        </w:rPr>
      </w:pPr>
      <w:r>
        <w:rPr>
          <w:rFonts w:hint="eastAsia" w:ascii="宋体" w:hAnsi="宋体" w:cs="宋体"/>
          <w:sz w:val="24"/>
        </w:rPr>
        <w:t>2.2.</w:t>
      </w:r>
      <w:r>
        <w:rPr>
          <w:rFonts w:ascii="宋体" w:hAnsi="宋体" w:cs="宋体"/>
          <w:sz w:val="24"/>
        </w:rPr>
        <w:t>3</w:t>
      </w:r>
      <w:r>
        <w:rPr>
          <w:rFonts w:hint="eastAsia" w:ascii="宋体" w:hAnsi="宋体" w:cs="宋体"/>
          <w:sz w:val="24"/>
        </w:rPr>
        <w:t>分包意向协议</w:t>
      </w:r>
      <w:r>
        <w:rPr>
          <w:rFonts w:hint="eastAsia" w:ascii="宋体" w:hAnsi="宋体" w:cs="宋体"/>
          <w:snapToGrid w:val="0"/>
          <w:kern w:val="28"/>
          <w:sz w:val="24"/>
          <w:szCs w:val="20"/>
        </w:rPr>
        <w:t>（如果有）</w:t>
      </w:r>
      <w:r>
        <w:rPr>
          <w:rFonts w:hint="eastAsia" w:ascii="宋体" w:hAnsi="宋体" w:cs="宋体"/>
          <w:sz w:val="24"/>
        </w:rPr>
        <w:t>；</w:t>
      </w:r>
    </w:p>
    <w:p w14:paraId="77907839">
      <w:pPr>
        <w:snapToGrid w:val="0"/>
        <w:ind w:left="420" w:leftChars="200" w:firstLine="480"/>
        <w:rPr>
          <w:rFonts w:ascii="宋体" w:hAnsi="宋体" w:cs="宋体"/>
          <w:sz w:val="24"/>
        </w:rPr>
      </w:pPr>
      <w:r>
        <w:rPr>
          <w:rFonts w:hint="eastAsia" w:ascii="宋体" w:hAnsi="宋体" w:cs="宋体"/>
          <w:sz w:val="24"/>
        </w:rPr>
        <w:t>2.2.</w:t>
      </w:r>
      <w:r>
        <w:rPr>
          <w:rFonts w:ascii="宋体" w:hAnsi="宋体" w:cs="宋体"/>
          <w:sz w:val="24"/>
        </w:rPr>
        <w:t>4</w:t>
      </w:r>
      <w:r>
        <w:rPr>
          <w:rFonts w:hint="eastAsia" w:ascii="宋体" w:hAnsi="宋体" w:cs="宋体"/>
          <w:sz w:val="24"/>
        </w:rPr>
        <w:t>符合性审查资料；</w:t>
      </w:r>
    </w:p>
    <w:p w14:paraId="3DBCA54F">
      <w:pPr>
        <w:snapToGrid w:val="0"/>
        <w:ind w:left="420" w:leftChars="200" w:firstLine="480"/>
        <w:rPr>
          <w:rFonts w:ascii="宋体" w:hAnsi="宋体" w:cs="宋体"/>
          <w:sz w:val="24"/>
        </w:rPr>
      </w:pPr>
      <w:r>
        <w:rPr>
          <w:rFonts w:hint="eastAsia" w:ascii="宋体" w:hAnsi="宋体" w:cs="宋体"/>
          <w:sz w:val="24"/>
        </w:rPr>
        <w:t>2.2.</w:t>
      </w:r>
      <w:r>
        <w:rPr>
          <w:rFonts w:ascii="宋体" w:hAnsi="宋体" w:cs="宋体"/>
          <w:sz w:val="24"/>
        </w:rPr>
        <w:t>5</w:t>
      </w:r>
      <w:r>
        <w:rPr>
          <w:rFonts w:hint="eastAsia" w:ascii="宋体" w:hAnsi="宋体" w:cs="宋体"/>
          <w:sz w:val="24"/>
        </w:rPr>
        <w:t>评标标准相应的商务技术资料；</w:t>
      </w:r>
    </w:p>
    <w:p w14:paraId="4034ABA0">
      <w:pPr>
        <w:snapToGrid w:val="0"/>
        <w:ind w:left="420" w:leftChars="200" w:firstLine="480"/>
        <w:rPr>
          <w:rFonts w:ascii="宋体" w:hAnsi="宋体" w:cs="宋体"/>
          <w:sz w:val="24"/>
        </w:rPr>
      </w:pPr>
      <w:r>
        <w:rPr>
          <w:rFonts w:hint="eastAsia" w:ascii="宋体" w:hAnsi="宋体" w:cs="宋体"/>
          <w:sz w:val="24"/>
        </w:rPr>
        <w:t>2.2.</w:t>
      </w:r>
      <w:r>
        <w:rPr>
          <w:rFonts w:ascii="宋体" w:hAnsi="宋体" w:cs="宋体"/>
          <w:sz w:val="24"/>
        </w:rPr>
        <w:t>6</w:t>
      </w:r>
      <w:r>
        <w:rPr>
          <w:rFonts w:hint="eastAsia" w:ascii="宋体" w:hAnsi="宋体" w:cs="宋体"/>
          <w:sz w:val="24"/>
        </w:rPr>
        <w:t>投标标的清单；</w:t>
      </w:r>
    </w:p>
    <w:p w14:paraId="3DB95372">
      <w:pPr>
        <w:snapToGrid w:val="0"/>
        <w:ind w:left="420" w:leftChars="200" w:firstLine="480"/>
        <w:rPr>
          <w:rFonts w:ascii="宋体" w:hAnsi="宋体" w:cs="宋体"/>
          <w:sz w:val="24"/>
        </w:rPr>
      </w:pPr>
      <w:r>
        <w:rPr>
          <w:rFonts w:hint="eastAsia" w:ascii="宋体" w:hAnsi="宋体" w:cs="宋体"/>
          <w:sz w:val="24"/>
        </w:rPr>
        <w:t>2.2.</w:t>
      </w:r>
      <w:r>
        <w:rPr>
          <w:rFonts w:ascii="宋体" w:hAnsi="宋体" w:cs="宋体"/>
          <w:sz w:val="24"/>
        </w:rPr>
        <w:t>7</w:t>
      </w:r>
      <w:r>
        <w:rPr>
          <w:rFonts w:hint="eastAsia" w:ascii="宋体" w:hAnsi="宋体" w:cs="宋体"/>
          <w:sz w:val="24"/>
        </w:rPr>
        <w:t>商务技术偏离表；</w:t>
      </w:r>
    </w:p>
    <w:p w14:paraId="7E0D231E">
      <w:pPr>
        <w:snapToGrid w:val="0"/>
        <w:ind w:left="420" w:leftChars="200" w:firstLine="480"/>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p>
    <w:p w14:paraId="762A4179">
      <w:pPr>
        <w:snapToGrid w:val="0"/>
        <w:ind w:left="210" w:leftChars="100" w:firstLine="480"/>
        <w:rPr>
          <w:rFonts w:ascii="宋体" w:hAnsi="宋体" w:cs="宋体"/>
          <w:sz w:val="24"/>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3报价文件</w:t>
      </w:r>
    </w:p>
    <w:p w14:paraId="1998258F">
      <w:pPr>
        <w:snapToGrid w:val="0"/>
        <w:ind w:left="420" w:leftChars="200" w:firstLine="480"/>
        <w:rPr>
          <w:rFonts w:ascii="宋体" w:hAnsi="宋体" w:cs="宋体"/>
          <w:sz w:val="24"/>
        </w:rPr>
      </w:pPr>
      <w:r>
        <w:rPr>
          <w:rFonts w:hint="eastAsia" w:ascii="宋体" w:hAnsi="宋体" w:cs="宋体"/>
          <w:sz w:val="24"/>
        </w:rPr>
        <w:t>2.3.1开标一览表（报价表）；</w:t>
      </w:r>
    </w:p>
    <w:p w14:paraId="1DF638BA">
      <w:pPr>
        <w:snapToGrid w:val="0"/>
        <w:ind w:left="420" w:leftChars="200" w:firstLine="480"/>
        <w:rPr>
          <w:rFonts w:ascii="宋体" w:hAnsi="宋体" w:cs="宋体"/>
          <w:sz w:val="24"/>
        </w:rPr>
      </w:pPr>
      <w:r>
        <w:rPr>
          <w:rFonts w:hint="eastAsia" w:ascii="宋体" w:hAnsi="宋体" w:cs="宋体"/>
          <w:sz w:val="24"/>
        </w:rPr>
        <w:t>2.3.3中小企业声明函（如果有）。</w:t>
      </w:r>
    </w:p>
    <w:p w14:paraId="1ECB6959">
      <w:pPr>
        <w:snapToGrid w:val="0"/>
        <w:ind w:firstLine="480"/>
        <w:rPr>
          <w:rFonts w:ascii="宋体" w:hAnsi="宋体" w:cs="宋体"/>
          <w:sz w:val="24"/>
        </w:rPr>
      </w:pPr>
      <w:r>
        <w:rPr>
          <w:rFonts w:hint="eastAsia" w:ascii="宋体" w:hAnsi="宋体" w:cs="宋体"/>
          <w:sz w:val="24"/>
        </w:rPr>
        <w:t>3、我方承诺除商务技术偏离表列出的偏离外，我方响应招标文件的全部要求。对投标文件中材料的真实性、合法性负责，积极配合采购人、采购代理机构复核投标文件中的资料。</w:t>
      </w:r>
    </w:p>
    <w:p w14:paraId="0D7A2614">
      <w:pPr>
        <w:snapToGrid w:val="0"/>
        <w:ind w:firstLine="480"/>
        <w:rPr>
          <w:rFonts w:ascii="宋体" w:hAnsi="宋体" w:cs="宋体"/>
          <w:sz w:val="24"/>
        </w:rPr>
      </w:pPr>
      <w:r>
        <w:rPr>
          <w:rFonts w:hint="eastAsia" w:ascii="宋体" w:hAnsi="宋体" w:cs="宋体"/>
          <w:sz w:val="24"/>
        </w:rPr>
        <w:t>4、如我方中标，我方承诺：</w:t>
      </w:r>
    </w:p>
    <w:p w14:paraId="5EBE666F">
      <w:pPr>
        <w:snapToGrid w:val="0"/>
        <w:ind w:left="210" w:leftChars="100" w:firstLine="480"/>
        <w:rPr>
          <w:rFonts w:ascii="宋体" w:hAnsi="宋体" w:cs="宋体"/>
          <w:sz w:val="24"/>
        </w:rPr>
      </w:pPr>
      <w:r>
        <w:rPr>
          <w:rFonts w:hint="eastAsia" w:ascii="宋体" w:hAnsi="宋体" w:cs="宋体"/>
          <w:sz w:val="24"/>
        </w:rPr>
        <w:t xml:space="preserve">4.1在收到中标通知书后，在中标通知书规定的期限内与你方签订合同； </w:t>
      </w:r>
    </w:p>
    <w:p w14:paraId="26033878">
      <w:pPr>
        <w:snapToGrid w:val="0"/>
        <w:ind w:left="210" w:leftChars="100" w:firstLine="480"/>
        <w:rPr>
          <w:rFonts w:ascii="宋体" w:hAnsi="宋体" w:cs="宋体"/>
          <w:sz w:val="24"/>
        </w:rPr>
      </w:pPr>
      <w:r>
        <w:rPr>
          <w:rFonts w:hint="eastAsia" w:ascii="宋体" w:hAnsi="宋体" w:cs="宋体"/>
          <w:sz w:val="24"/>
        </w:rPr>
        <w:t xml:space="preserve">4.2在签订合同时不向你方提出附加条件； </w:t>
      </w:r>
    </w:p>
    <w:p w14:paraId="77DFCCED">
      <w:pPr>
        <w:snapToGrid w:val="0"/>
        <w:ind w:left="210" w:leftChars="100" w:firstLine="480"/>
        <w:rPr>
          <w:rFonts w:ascii="宋体" w:hAnsi="宋体" w:cs="宋体"/>
          <w:sz w:val="24"/>
        </w:rPr>
      </w:pPr>
      <w:r>
        <w:rPr>
          <w:rFonts w:hint="eastAsia" w:ascii="宋体" w:hAnsi="宋体" w:cs="宋体"/>
          <w:sz w:val="24"/>
        </w:rPr>
        <w:t xml:space="preserve">4.3按照招标文件要求提交履约保证金； </w:t>
      </w:r>
    </w:p>
    <w:p w14:paraId="3CE78672">
      <w:pPr>
        <w:snapToGrid w:val="0"/>
        <w:ind w:left="210" w:leftChars="100" w:firstLine="480"/>
        <w:rPr>
          <w:rFonts w:ascii="宋体" w:hAnsi="宋体" w:cs="宋体"/>
          <w:sz w:val="24"/>
        </w:rPr>
      </w:pPr>
      <w:r>
        <w:rPr>
          <w:rFonts w:hint="eastAsia" w:ascii="宋体" w:hAnsi="宋体" w:cs="宋体"/>
          <w:sz w:val="24"/>
        </w:rPr>
        <w:t xml:space="preserve">4.4在合同约定的期限内完成合同规定的全部义务。 </w:t>
      </w:r>
    </w:p>
    <w:p w14:paraId="7096E5EF">
      <w:pPr>
        <w:snapToGrid w:val="0"/>
        <w:ind w:firstLine="480"/>
        <w:rPr>
          <w:rFonts w:ascii="宋体" w:hAnsi="宋体" w:cs="宋体"/>
          <w:sz w:val="24"/>
        </w:rPr>
      </w:pPr>
      <w:r>
        <w:rPr>
          <w:rFonts w:hint="eastAsia" w:ascii="宋体" w:hAnsi="宋体" w:cs="宋体"/>
          <w:sz w:val="24"/>
        </w:rPr>
        <w:t>5、对通过政采云平台开展的质疑、投诉等活动，我方承诺并接受平台以电子送达的方式送达相关文书。我方认可电子送达与邮寄送达具有同等法律效力，以文书到达政采云平台日期为送达日期，本公司保证政采云平台账号真实有效。</w:t>
      </w:r>
    </w:p>
    <w:p w14:paraId="5290BE0F">
      <w:pPr>
        <w:snapToGrid w:val="0"/>
        <w:ind w:firstLine="480"/>
        <w:rPr>
          <w:rFonts w:ascii="宋体" w:hAnsi="宋体" w:cs="宋体"/>
          <w:sz w:val="24"/>
        </w:rPr>
      </w:pPr>
      <w:r>
        <w:rPr>
          <w:rFonts w:hint="eastAsia" w:ascii="宋体" w:hAnsi="宋体" w:cs="宋体"/>
          <w:sz w:val="24"/>
        </w:rPr>
        <w:t>6、其他补充说明:</w:t>
      </w:r>
      <w:r>
        <w:rPr>
          <w:rFonts w:hint="eastAsia" w:ascii="宋体" w:hAnsi="宋体" w:cs="宋体"/>
          <w:sz w:val="24"/>
          <w:u w:val="single"/>
        </w:rPr>
        <w:t xml:space="preserve">                                        </w:t>
      </w:r>
      <w:r>
        <w:rPr>
          <w:rFonts w:hint="eastAsia" w:ascii="宋体" w:hAnsi="宋体" w:cs="宋体"/>
          <w:sz w:val="24"/>
        </w:rPr>
        <w:t>。</w:t>
      </w:r>
    </w:p>
    <w:p w14:paraId="0219E3E7">
      <w:pPr>
        <w:ind w:firstLine="3600" w:firstLineChars="1500"/>
        <w:rPr>
          <w:rFonts w:ascii="宋体" w:hAnsi="宋体" w:cs="宋体"/>
          <w:sz w:val="24"/>
        </w:rPr>
      </w:pPr>
      <w:r>
        <w:rPr>
          <w:rFonts w:hint="eastAsia" w:ascii="宋体" w:hAnsi="宋体" w:cs="宋体"/>
          <w:sz w:val="24"/>
        </w:rPr>
        <w:t xml:space="preserve">投标人名称（电子签名）：                          </w:t>
      </w:r>
    </w:p>
    <w:p w14:paraId="538A96B5">
      <w:pPr>
        <w:ind w:firstLine="480"/>
        <w:jc w:val="center"/>
        <w:rPr>
          <w:rFonts w:ascii="宋体" w:hAnsi="宋体" w:cs="宋体"/>
          <w:sz w:val="24"/>
        </w:rPr>
      </w:pPr>
      <w:r>
        <w:rPr>
          <w:rFonts w:hint="eastAsia" w:ascii="宋体" w:hAnsi="宋体" w:cs="宋体"/>
          <w:sz w:val="24"/>
        </w:rPr>
        <w:t xml:space="preserve">     日期：  年   月   日</w:t>
      </w:r>
    </w:p>
    <w:p w14:paraId="4EA609FE">
      <w:pPr>
        <w:snapToGrid w:val="0"/>
        <w:ind w:left="420" w:leftChars="200" w:firstLine="4200" w:firstLineChars="1750"/>
        <w:rPr>
          <w:rFonts w:ascii="宋体" w:hAnsi="宋体" w:cs="宋体"/>
          <w:kern w:val="0"/>
          <w:sz w:val="24"/>
          <w:u w:val="single"/>
        </w:rPr>
      </w:pPr>
    </w:p>
    <w:p w14:paraId="6C615743">
      <w:pPr>
        <w:ind w:right="420" w:firstLine="480"/>
        <w:rPr>
          <w:rFonts w:ascii="宋体" w:hAnsi="宋体" w:cs="宋体"/>
          <w:sz w:val="24"/>
        </w:rPr>
      </w:pPr>
      <w:r>
        <w:rPr>
          <w:rFonts w:hint="eastAsia" w:ascii="宋体" w:hAnsi="宋体" w:cs="宋体"/>
          <w:sz w:val="24"/>
        </w:rPr>
        <w:t>注：按本格式和要求提供。</w:t>
      </w:r>
    </w:p>
    <w:p w14:paraId="142512F4">
      <w:pPr>
        <w:snapToGrid w:val="0"/>
        <w:ind w:firstLine="643"/>
        <w:jc w:val="center"/>
        <w:rPr>
          <w:rFonts w:ascii="宋体" w:hAnsi="宋体" w:cs="宋体"/>
          <w:b/>
          <w:kern w:val="0"/>
          <w:sz w:val="32"/>
          <w:szCs w:val="32"/>
        </w:rPr>
      </w:pPr>
    </w:p>
    <w:p w14:paraId="2921107B">
      <w:pPr>
        <w:snapToGrid w:val="0"/>
        <w:ind w:firstLine="480"/>
        <w:rPr>
          <w:rFonts w:ascii="宋体" w:hAnsi="宋体" w:cs="宋体"/>
          <w:sz w:val="24"/>
        </w:rPr>
      </w:pPr>
    </w:p>
    <w:p w14:paraId="28211149">
      <w:pPr>
        <w:ind w:firstLine="643"/>
        <w:jc w:val="center"/>
        <w:rPr>
          <w:rFonts w:ascii="宋体" w:hAnsi="宋体" w:cs="宋体"/>
          <w:b/>
          <w:kern w:val="0"/>
          <w:sz w:val="32"/>
          <w:szCs w:val="32"/>
        </w:rPr>
      </w:pPr>
    </w:p>
    <w:p w14:paraId="50164429">
      <w:pPr>
        <w:ind w:firstLine="643"/>
        <w:jc w:val="center"/>
        <w:rPr>
          <w:rFonts w:ascii="宋体" w:hAnsi="宋体" w:cs="宋体"/>
          <w:b/>
          <w:kern w:val="0"/>
          <w:sz w:val="32"/>
          <w:szCs w:val="32"/>
        </w:rPr>
      </w:pPr>
    </w:p>
    <w:p w14:paraId="096C218D">
      <w:pPr>
        <w:ind w:firstLine="643"/>
        <w:jc w:val="center"/>
        <w:rPr>
          <w:rFonts w:ascii="宋体" w:hAnsi="宋体" w:cs="宋体"/>
          <w:b/>
          <w:kern w:val="0"/>
          <w:sz w:val="32"/>
          <w:szCs w:val="32"/>
        </w:rPr>
      </w:pPr>
    </w:p>
    <w:p w14:paraId="5696F610">
      <w:pPr>
        <w:ind w:firstLine="643"/>
        <w:jc w:val="center"/>
        <w:rPr>
          <w:rFonts w:ascii="宋体" w:hAnsi="宋体" w:cs="宋体"/>
          <w:b/>
          <w:kern w:val="0"/>
          <w:sz w:val="32"/>
          <w:szCs w:val="32"/>
        </w:rPr>
      </w:pPr>
    </w:p>
    <w:p w14:paraId="46A565B8">
      <w:pPr>
        <w:ind w:firstLine="643"/>
        <w:jc w:val="center"/>
        <w:rPr>
          <w:rFonts w:ascii="宋体" w:hAnsi="宋体" w:cs="宋体"/>
          <w:b/>
          <w:kern w:val="0"/>
          <w:sz w:val="32"/>
          <w:szCs w:val="32"/>
        </w:rPr>
      </w:pPr>
    </w:p>
    <w:p w14:paraId="53BA0899">
      <w:pPr>
        <w:ind w:firstLine="643"/>
        <w:jc w:val="center"/>
        <w:rPr>
          <w:rFonts w:ascii="宋体" w:hAnsi="宋体" w:cs="宋体"/>
          <w:b/>
          <w:kern w:val="0"/>
          <w:sz w:val="32"/>
          <w:szCs w:val="32"/>
        </w:rPr>
      </w:pPr>
    </w:p>
    <w:p w14:paraId="18CFB55A">
      <w:pPr>
        <w:ind w:firstLine="643"/>
        <w:jc w:val="center"/>
        <w:rPr>
          <w:rFonts w:ascii="宋体" w:hAnsi="宋体" w:cs="宋体"/>
          <w:b/>
          <w:kern w:val="0"/>
          <w:sz w:val="32"/>
          <w:szCs w:val="32"/>
        </w:rPr>
      </w:pPr>
    </w:p>
    <w:p w14:paraId="6481BED3">
      <w:pPr>
        <w:ind w:firstLine="643"/>
        <w:jc w:val="center"/>
        <w:rPr>
          <w:rFonts w:ascii="宋体" w:hAnsi="宋体" w:cs="宋体"/>
          <w:b/>
          <w:kern w:val="0"/>
          <w:sz w:val="32"/>
          <w:szCs w:val="32"/>
        </w:rPr>
      </w:pPr>
    </w:p>
    <w:p w14:paraId="0A39E662">
      <w:pPr>
        <w:ind w:firstLine="643"/>
        <w:jc w:val="center"/>
        <w:rPr>
          <w:rFonts w:ascii="宋体" w:hAnsi="宋体" w:cs="宋体"/>
          <w:b/>
          <w:kern w:val="0"/>
          <w:sz w:val="32"/>
          <w:szCs w:val="32"/>
        </w:rPr>
      </w:pPr>
    </w:p>
    <w:p w14:paraId="642E4F91">
      <w:pPr>
        <w:ind w:firstLine="643"/>
        <w:rPr>
          <w:rFonts w:ascii="宋体" w:hAnsi="宋体" w:cs="宋体"/>
          <w:b/>
          <w:kern w:val="0"/>
          <w:sz w:val="32"/>
          <w:szCs w:val="32"/>
        </w:rPr>
      </w:pPr>
      <w:r>
        <w:rPr>
          <w:rFonts w:ascii="宋体" w:hAnsi="宋体" w:cs="宋体"/>
          <w:b/>
          <w:kern w:val="0"/>
          <w:sz w:val="32"/>
          <w:szCs w:val="32"/>
        </w:rPr>
        <w:br w:type="page"/>
      </w:r>
    </w:p>
    <w:p w14:paraId="45368C54">
      <w:pPr>
        <w:pStyle w:val="3"/>
        <w:ind w:firstLine="643"/>
      </w:pPr>
      <w:r>
        <w:rPr>
          <w:rFonts w:hint="eastAsia"/>
        </w:rPr>
        <w:t>二、授权委托书或法定代表人（单位负责人、自然人本人身份证明</w:t>
      </w:r>
    </w:p>
    <w:p w14:paraId="61C3F6D5">
      <w:pPr>
        <w:snapToGrid w:val="0"/>
        <w:ind w:firstLine="480"/>
        <w:rPr>
          <w:rFonts w:ascii="宋体" w:hAnsi="宋体" w:cs="宋体"/>
          <w:sz w:val="24"/>
        </w:rPr>
      </w:pPr>
      <w:r>
        <w:rPr>
          <w:rFonts w:hint="eastAsia" w:ascii="宋体" w:hAnsi="宋体" w:cs="宋体"/>
          <w:sz w:val="24"/>
        </w:rPr>
        <w:t xml:space="preserve">                                </w:t>
      </w:r>
    </w:p>
    <w:p w14:paraId="13828FD1">
      <w:pPr>
        <w:snapToGrid w:val="0"/>
        <w:ind w:firstLine="2872" w:firstLineChars="894"/>
        <w:rPr>
          <w:rFonts w:ascii="宋体" w:hAnsi="宋体" w:cs="宋体"/>
        </w:rPr>
      </w:pPr>
      <w:r>
        <w:rPr>
          <w:rFonts w:hint="eastAsia" w:ascii="宋体" w:hAnsi="宋体" w:cs="宋体"/>
          <w:b/>
          <w:kern w:val="0"/>
          <w:sz w:val="32"/>
          <w:szCs w:val="32"/>
          <w:lang w:val="zh-CN"/>
        </w:rPr>
        <w:t>授权委托书（适用于非联合体投标）</w:t>
      </w:r>
      <w:r>
        <w:rPr>
          <w:rFonts w:hint="eastAsia" w:ascii="宋体" w:hAnsi="宋体" w:cs="宋体"/>
        </w:rPr>
        <w:t xml:space="preserve">                               </w:t>
      </w:r>
    </w:p>
    <w:p w14:paraId="58E36F3E">
      <w:pPr>
        <w:snapToGrid w:val="0"/>
        <w:ind w:firstLine="480"/>
        <w:rPr>
          <w:rFonts w:ascii="宋体" w:hAnsi="宋体" w:cs="宋体"/>
          <w:kern w:val="0"/>
          <w:sz w:val="24"/>
        </w:rPr>
      </w:pPr>
      <w:r>
        <w:rPr>
          <w:rFonts w:hint="eastAsia" w:ascii="宋体" w:hAnsi="宋体" w:cs="宋体"/>
          <w:sz w:val="24"/>
        </w:rPr>
        <w:t>杭州师范大学、华诚工程咨询集团有限公司</w:t>
      </w:r>
      <w:r>
        <w:rPr>
          <w:rFonts w:hint="eastAsia" w:ascii="宋体" w:hAnsi="宋体" w:cs="宋体"/>
          <w:kern w:val="0"/>
          <w:sz w:val="24"/>
          <w:lang w:val="zh-CN"/>
        </w:rPr>
        <w:t>：</w:t>
      </w:r>
    </w:p>
    <w:p w14:paraId="4CE08C0C">
      <w:pPr>
        <w:snapToGrid w:val="0"/>
        <w:ind w:firstLine="480"/>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rPr>
        <w:t>，所在单位：</w:t>
      </w:r>
      <w:r>
        <w:rPr>
          <w:rFonts w:hint="eastAsia" w:ascii="宋体" w:hAnsi="宋体" w:cs="宋体"/>
          <w:kern w:val="0"/>
          <w:sz w:val="24"/>
          <w:u w:val="single"/>
        </w:rPr>
        <w:t xml:space="preserve">         </w:t>
      </w:r>
      <w:r>
        <w:rPr>
          <w:rFonts w:hint="eastAsia" w:ascii="宋体" w:hAnsi="宋体" w:cs="宋体"/>
          <w:kern w:val="0"/>
          <w:sz w:val="24"/>
          <w:lang w:val="zh-CN"/>
        </w:rPr>
        <w:t>），以我方名义处理</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w:t>
      </w:r>
      <w:r>
        <w:rPr>
          <w:rFonts w:hint="eastAsia" w:ascii="宋体" w:hAnsi="宋体" w:cs="宋体"/>
          <w:kern w:val="0"/>
          <w:sz w:val="24"/>
          <w:lang w:val="zh-CN"/>
        </w:rPr>
        <w:t>政府采购投标的一切事项，其法律后果由我方承担。</w:t>
      </w:r>
    </w:p>
    <w:p w14:paraId="4C7BF1D7">
      <w:pPr>
        <w:snapToGrid w:val="0"/>
        <w:ind w:firstLine="480"/>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14:paraId="6CE19098">
      <w:pPr>
        <w:snapToGrid w:val="0"/>
        <w:ind w:firstLine="480"/>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特此告知。</w:t>
      </w:r>
    </w:p>
    <w:p w14:paraId="01379135">
      <w:pPr>
        <w:snapToGrid w:val="0"/>
        <w:ind w:firstLine="480"/>
        <w:rPr>
          <w:rFonts w:ascii="宋体" w:hAnsi="宋体" w:cs="宋体"/>
          <w:kern w:val="0"/>
          <w:sz w:val="24"/>
        </w:rPr>
      </w:pPr>
      <w:r>
        <w:rPr>
          <w:rFonts w:hint="eastAsia" w:ascii="宋体" w:hAnsi="宋体" w:cs="宋体"/>
          <w:kern w:val="0"/>
          <w:sz w:val="24"/>
          <w:lang w:val="zh-CN"/>
        </w:rPr>
        <w:t xml:space="preserve">                                                 投标人名称(电子签名)：</w:t>
      </w:r>
    </w:p>
    <w:p w14:paraId="703D2C8B">
      <w:pPr>
        <w:snapToGrid w:val="0"/>
        <w:ind w:firstLine="480"/>
        <w:rPr>
          <w:rFonts w:ascii="宋体" w:hAnsi="宋体" w:cs="宋体"/>
          <w:kern w:val="0"/>
          <w:sz w:val="24"/>
          <w:lang w:val="zh-CN"/>
        </w:rPr>
      </w:pPr>
      <w:r>
        <w:rPr>
          <w:rFonts w:hint="eastAsia" w:ascii="宋体" w:hAnsi="宋体" w:cs="宋体"/>
          <w:kern w:val="0"/>
          <w:sz w:val="24"/>
          <w:lang w:val="zh-CN"/>
        </w:rPr>
        <w:t xml:space="preserve">                                                 签发日期：  年  月   日</w:t>
      </w:r>
    </w:p>
    <w:p w14:paraId="08C7926C">
      <w:pPr>
        <w:snapToGrid w:val="0"/>
        <w:ind w:firstLine="480"/>
        <w:rPr>
          <w:rFonts w:ascii="宋体" w:hAnsi="宋体" w:cs="宋体"/>
          <w:sz w:val="24"/>
        </w:rPr>
      </w:pPr>
    </w:p>
    <w:p w14:paraId="3F0715FF">
      <w:pPr>
        <w:ind w:firstLine="643"/>
        <w:jc w:val="center"/>
        <w:rPr>
          <w:rFonts w:ascii="宋体" w:hAnsi="宋体" w:cs="宋体"/>
          <w:b/>
          <w:kern w:val="0"/>
          <w:sz w:val="32"/>
          <w:szCs w:val="32"/>
        </w:rPr>
      </w:pPr>
      <w:r>
        <w:rPr>
          <w:rFonts w:hint="eastAsia" w:ascii="宋体" w:hAnsi="宋体" w:cs="宋体"/>
          <w:b/>
          <w:kern w:val="0"/>
          <w:sz w:val="32"/>
          <w:szCs w:val="32"/>
          <w:lang w:val="zh-CN"/>
        </w:rPr>
        <w:t xml:space="preserve">      </w:t>
      </w:r>
      <w:r>
        <w:rPr>
          <w:rFonts w:hint="eastAsia" w:ascii="宋体" w:hAnsi="宋体" w:cs="宋体"/>
          <w:b/>
          <w:kern w:val="0"/>
          <w:sz w:val="32"/>
          <w:szCs w:val="32"/>
        </w:rPr>
        <w:t xml:space="preserve"> </w:t>
      </w:r>
      <w:r>
        <w:rPr>
          <w:rFonts w:hint="eastAsia" w:ascii="宋体" w:hAnsi="宋体" w:cs="宋体"/>
          <w:b/>
          <w:kern w:val="0"/>
          <w:sz w:val="32"/>
          <w:szCs w:val="32"/>
          <w:lang w:val="zh-CN"/>
        </w:rPr>
        <w:t>授权委托书（适用于联合体投标）</w:t>
      </w:r>
    </w:p>
    <w:p w14:paraId="78610427">
      <w:pPr>
        <w:snapToGrid w:val="0"/>
        <w:ind w:firstLine="480"/>
        <w:rPr>
          <w:rFonts w:ascii="宋体" w:hAnsi="宋体" w:cs="宋体"/>
          <w:kern w:val="0"/>
          <w:sz w:val="24"/>
        </w:rPr>
      </w:pPr>
      <w:r>
        <w:rPr>
          <w:rFonts w:hint="eastAsia" w:ascii="宋体" w:hAnsi="宋体" w:cs="宋体"/>
          <w:sz w:val="24"/>
        </w:rPr>
        <w:t>杭州师范大学、华诚工程咨询集团有限公司</w:t>
      </w:r>
      <w:r>
        <w:rPr>
          <w:rFonts w:hint="eastAsia" w:ascii="宋体" w:hAnsi="宋体" w:cs="宋体"/>
          <w:kern w:val="0"/>
          <w:sz w:val="24"/>
          <w:lang w:val="zh-CN"/>
        </w:rPr>
        <w:t>：</w:t>
      </w:r>
    </w:p>
    <w:p w14:paraId="63654DDF">
      <w:pPr>
        <w:snapToGrid w:val="0"/>
        <w:ind w:firstLine="480"/>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rPr>
        <w:t>，所在单位：</w:t>
      </w:r>
      <w:r>
        <w:rPr>
          <w:rFonts w:hint="eastAsia" w:ascii="宋体" w:hAnsi="宋体" w:cs="宋体"/>
          <w:kern w:val="0"/>
          <w:sz w:val="24"/>
          <w:u w:val="single"/>
        </w:rPr>
        <w:t xml:space="preserve">         </w:t>
      </w:r>
      <w:r>
        <w:rPr>
          <w:rFonts w:hint="eastAsia" w:ascii="宋体" w:hAnsi="宋体" w:cs="宋体"/>
          <w:kern w:val="0"/>
          <w:sz w:val="24"/>
          <w:lang w:val="zh-CN"/>
        </w:rPr>
        <w:t>），以我方名义处理</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w:t>
      </w:r>
      <w:r>
        <w:rPr>
          <w:rFonts w:hint="eastAsia" w:ascii="宋体" w:hAnsi="宋体" w:cs="宋体"/>
          <w:kern w:val="0"/>
          <w:sz w:val="24"/>
          <w:lang w:val="zh-CN"/>
        </w:rPr>
        <w:t>政府采购投标的一切事项，其法律后果由我方承担。</w:t>
      </w:r>
    </w:p>
    <w:p w14:paraId="6CB203D3">
      <w:pPr>
        <w:snapToGrid w:val="0"/>
        <w:ind w:firstLine="480"/>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14:paraId="58F0469C">
      <w:pPr>
        <w:snapToGrid w:val="0"/>
        <w:ind w:firstLine="480"/>
        <w:jc w:val="left"/>
        <w:rPr>
          <w:rFonts w:ascii="宋体" w:hAnsi="宋体" w:cs="宋体"/>
          <w:b/>
          <w:kern w:val="0"/>
          <w:sz w:val="32"/>
          <w:szCs w:val="32"/>
        </w:rPr>
      </w:pPr>
      <w:r>
        <w:rPr>
          <w:rFonts w:hint="eastAsia" w:ascii="宋体" w:hAnsi="宋体" w:cs="宋体"/>
          <w:kern w:val="0"/>
          <w:sz w:val="24"/>
        </w:rPr>
        <w:t xml:space="preserve">    </w:t>
      </w:r>
      <w:r>
        <w:rPr>
          <w:rFonts w:hint="eastAsia" w:ascii="宋体" w:hAnsi="宋体" w:cs="宋体"/>
          <w:kern w:val="0"/>
          <w:sz w:val="24"/>
          <w:lang w:val="zh-CN"/>
        </w:rPr>
        <w:t>特此告知。</w:t>
      </w:r>
    </w:p>
    <w:p w14:paraId="1E56B6E8">
      <w:pPr>
        <w:ind w:firstLine="420"/>
        <w:rPr>
          <w:rFonts w:ascii="宋体" w:hAnsi="宋体" w:cs="宋体"/>
        </w:rPr>
      </w:pPr>
    </w:p>
    <w:p w14:paraId="71285DFE">
      <w:pPr>
        <w:snapToGrid w:val="0"/>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22E761B0">
      <w:pPr>
        <w:snapToGrid w:val="0"/>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57D8B25B">
      <w:pPr>
        <w:snapToGrid w:val="0"/>
        <w:ind w:firstLine="5760" w:firstLineChars="2400"/>
        <w:rPr>
          <w:rFonts w:ascii="宋体" w:hAnsi="宋体" w:cs="宋体"/>
        </w:rPr>
      </w:pPr>
      <w:r>
        <w:rPr>
          <w:rFonts w:hint="eastAsia" w:ascii="宋体" w:hAnsi="宋体" w:cs="宋体"/>
          <w:kern w:val="0"/>
          <w:sz w:val="24"/>
          <w:lang w:val="zh-CN"/>
        </w:rPr>
        <w:t>……</w:t>
      </w:r>
    </w:p>
    <w:p w14:paraId="3F5E2A2C">
      <w:pPr>
        <w:snapToGrid w:val="0"/>
        <w:ind w:firstLine="480"/>
        <w:rPr>
          <w:rFonts w:ascii="宋体" w:hAnsi="宋体" w:cs="宋体"/>
          <w:kern w:val="0"/>
          <w:sz w:val="24"/>
          <w:lang w:val="zh-CN"/>
        </w:rPr>
      </w:pPr>
      <w:r>
        <w:rPr>
          <w:rFonts w:hint="eastAsia" w:ascii="宋体" w:hAnsi="宋体" w:cs="宋体"/>
          <w:kern w:val="0"/>
          <w:sz w:val="24"/>
          <w:lang w:val="zh-CN"/>
        </w:rPr>
        <w:t xml:space="preserve">                                               日期：  年  月   日</w:t>
      </w:r>
    </w:p>
    <w:p w14:paraId="3022E7BD">
      <w:pPr>
        <w:autoSpaceDE w:val="0"/>
        <w:autoSpaceDN w:val="0"/>
        <w:ind w:firstLine="643"/>
        <w:jc w:val="center"/>
        <w:rPr>
          <w:rFonts w:ascii="宋体" w:hAnsi="宋体" w:cs="宋体"/>
          <w:b/>
          <w:sz w:val="24"/>
        </w:rPr>
      </w:pPr>
      <w:r>
        <w:rPr>
          <w:rFonts w:hint="eastAsia" w:ascii="宋体" w:hAnsi="宋体" w:cs="宋体"/>
          <w:b/>
          <w:kern w:val="0"/>
          <w:sz w:val="32"/>
          <w:szCs w:val="32"/>
          <w:lang w:val="zh-CN"/>
        </w:rPr>
        <w:t>法定代表人、单位负责人或自然人本人</w:t>
      </w:r>
      <w:r>
        <w:rPr>
          <w:rFonts w:hint="eastAsia" w:ascii="宋体" w:hAnsi="宋体" w:cs="宋体"/>
          <w:b/>
          <w:sz w:val="30"/>
          <w:szCs w:val="30"/>
        </w:rPr>
        <w:t>的身份证明（适用于法定代表人、单位负责人或者自然人本人代表投标人参加投标）</w:t>
      </w:r>
    </w:p>
    <w:p w14:paraId="48CE7488">
      <w:pPr>
        <w:pStyle w:val="151"/>
        <w:spacing w:line="360" w:lineRule="auto"/>
        <w:rPr>
          <w:rFonts w:hAnsi="宋体" w:cs="宋体"/>
          <w:bCs/>
          <w:sz w:val="24"/>
        </w:rPr>
      </w:pPr>
      <w:r>
        <w:rPr>
          <w:rFonts w:hint="eastAsia" w:hAnsi="宋体" w:cs="宋体"/>
          <w:bCs/>
          <w:sz w:val="24"/>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4E9EB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14:paraId="7A1DB6A2">
            <w:pPr>
              <w:pStyle w:val="151"/>
              <w:adjustRightInd w:val="0"/>
              <w:spacing w:line="360" w:lineRule="auto"/>
              <w:rPr>
                <w:rFonts w:hAnsi="宋体" w:cs="宋体"/>
                <w:bCs/>
                <w:sz w:val="24"/>
              </w:rPr>
            </w:pPr>
            <w:r>
              <w:rPr>
                <w:rFonts w:hint="eastAsia" w:hAnsi="宋体" w:cs="宋体"/>
                <w:bCs/>
                <w:sz w:val="24"/>
              </w:rPr>
              <w:t>正面：                                 反面：</w:t>
            </w:r>
          </w:p>
          <w:p w14:paraId="10785EB4">
            <w:pPr>
              <w:pStyle w:val="151"/>
              <w:adjustRightInd w:val="0"/>
              <w:spacing w:line="360" w:lineRule="auto"/>
              <w:rPr>
                <w:rFonts w:hAnsi="宋体" w:cs="宋体"/>
                <w:bCs/>
                <w:sz w:val="24"/>
              </w:rPr>
            </w:pPr>
          </w:p>
        </w:tc>
      </w:tr>
    </w:tbl>
    <w:p w14:paraId="197D004A">
      <w:pPr>
        <w:snapToGrid w:val="0"/>
        <w:ind w:firstLine="480"/>
        <w:jc w:val="center"/>
        <w:rPr>
          <w:rFonts w:ascii="宋体" w:hAnsi="宋体" w:cs="宋体"/>
          <w:kern w:val="0"/>
          <w:sz w:val="24"/>
          <w:lang w:val="zh-CN"/>
        </w:rPr>
      </w:pPr>
      <w:r>
        <w:rPr>
          <w:rFonts w:hint="eastAsia" w:ascii="宋体" w:hAnsi="宋体" w:cs="宋体"/>
          <w:kern w:val="0"/>
          <w:sz w:val="24"/>
          <w:lang w:val="zh-CN"/>
        </w:rPr>
        <w:t xml:space="preserve">                 </w:t>
      </w:r>
    </w:p>
    <w:p w14:paraId="60373E14">
      <w:pPr>
        <w:snapToGrid w:val="0"/>
        <w:ind w:firstLine="480"/>
        <w:jc w:val="center"/>
        <w:rPr>
          <w:rFonts w:ascii="宋体" w:hAnsi="宋体" w:cs="宋体"/>
          <w:kern w:val="0"/>
          <w:sz w:val="24"/>
          <w:lang w:val="zh-CN"/>
        </w:rPr>
      </w:pPr>
      <w:r>
        <w:rPr>
          <w:rFonts w:hint="eastAsia" w:ascii="宋体" w:hAnsi="宋体" w:cs="宋体"/>
          <w:kern w:val="0"/>
          <w:sz w:val="24"/>
          <w:lang w:val="zh-CN"/>
        </w:rPr>
        <w:t xml:space="preserve">                  投标人名称(电子签名)：                              </w:t>
      </w:r>
    </w:p>
    <w:p w14:paraId="77744DBD">
      <w:pPr>
        <w:ind w:firstLine="480"/>
        <w:jc w:val="center"/>
        <w:rPr>
          <w:rFonts w:ascii="宋体" w:hAnsi="宋体" w:cs="宋体"/>
          <w:kern w:val="0"/>
          <w:sz w:val="24"/>
          <w:lang w:val="zh-CN"/>
        </w:rPr>
      </w:pPr>
      <w:r>
        <w:rPr>
          <w:rFonts w:hint="eastAsia" w:ascii="宋体" w:hAnsi="宋体" w:cs="宋体"/>
          <w:kern w:val="0"/>
          <w:sz w:val="24"/>
          <w:lang w:val="zh-CN"/>
        </w:rPr>
        <w:t xml:space="preserve">                   日期：  年  月  日</w:t>
      </w:r>
    </w:p>
    <w:p w14:paraId="1C10C124">
      <w:pPr>
        <w:ind w:firstLine="643"/>
        <w:jc w:val="center"/>
        <w:rPr>
          <w:rFonts w:ascii="宋体" w:hAnsi="宋体" w:cs="宋体"/>
          <w:b/>
          <w:kern w:val="0"/>
          <w:sz w:val="32"/>
          <w:szCs w:val="32"/>
        </w:rPr>
      </w:pPr>
    </w:p>
    <w:p w14:paraId="31537ADB">
      <w:pPr>
        <w:ind w:firstLine="643"/>
        <w:jc w:val="center"/>
        <w:rPr>
          <w:rFonts w:ascii="宋体" w:hAnsi="宋体" w:cs="宋体"/>
          <w:b/>
          <w:kern w:val="0"/>
          <w:sz w:val="32"/>
          <w:szCs w:val="32"/>
        </w:rPr>
      </w:pPr>
    </w:p>
    <w:p w14:paraId="6BE6E473">
      <w:pPr>
        <w:ind w:firstLine="643"/>
        <w:jc w:val="center"/>
        <w:rPr>
          <w:rFonts w:ascii="宋体" w:hAnsi="宋体" w:cs="宋体"/>
          <w:b/>
          <w:kern w:val="0"/>
          <w:sz w:val="32"/>
          <w:szCs w:val="32"/>
        </w:rPr>
      </w:pPr>
    </w:p>
    <w:p w14:paraId="4F1834B3">
      <w:pPr>
        <w:ind w:firstLine="643"/>
        <w:jc w:val="center"/>
        <w:rPr>
          <w:rFonts w:ascii="宋体" w:hAnsi="宋体" w:cs="宋体"/>
          <w:b/>
          <w:kern w:val="0"/>
          <w:sz w:val="32"/>
          <w:szCs w:val="32"/>
        </w:rPr>
      </w:pPr>
    </w:p>
    <w:p w14:paraId="6044666C">
      <w:pPr>
        <w:ind w:firstLine="643"/>
        <w:jc w:val="center"/>
        <w:rPr>
          <w:rFonts w:ascii="宋体" w:hAnsi="宋体" w:cs="宋体"/>
          <w:b/>
          <w:kern w:val="0"/>
          <w:sz w:val="32"/>
          <w:szCs w:val="32"/>
        </w:rPr>
      </w:pPr>
    </w:p>
    <w:p w14:paraId="562B315C">
      <w:pPr>
        <w:ind w:firstLine="643"/>
        <w:jc w:val="center"/>
        <w:rPr>
          <w:rFonts w:ascii="宋体" w:hAnsi="宋体" w:cs="宋体"/>
          <w:b/>
          <w:kern w:val="0"/>
          <w:sz w:val="32"/>
          <w:szCs w:val="32"/>
        </w:rPr>
      </w:pPr>
    </w:p>
    <w:p w14:paraId="273BED6F">
      <w:pPr>
        <w:ind w:firstLine="643"/>
        <w:jc w:val="center"/>
        <w:rPr>
          <w:rFonts w:ascii="宋体" w:hAnsi="宋体" w:cs="宋体"/>
          <w:b/>
          <w:kern w:val="0"/>
          <w:sz w:val="32"/>
          <w:szCs w:val="32"/>
        </w:rPr>
      </w:pPr>
    </w:p>
    <w:p w14:paraId="51D2F556">
      <w:pPr>
        <w:ind w:firstLine="643"/>
        <w:jc w:val="center"/>
        <w:rPr>
          <w:rFonts w:ascii="宋体" w:hAnsi="宋体" w:cs="宋体"/>
          <w:b/>
          <w:kern w:val="0"/>
          <w:sz w:val="32"/>
          <w:szCs w:val="32"/>
        </w:rPr>
      </w:pPr>
    </w:p>
    <w:p w14:paraId="6FD48583">
      <w:pPr>
        <w:pStyle w:val="3"/>
        <w:ind w:firstLine="643"/>
      </w:pPr>
      <w:r>
        <w:rPr>
          <w:rFonts w:hint="eastAsia"/>
        </w:rPr>
        <w:t>三、分包意向协议（如果有）</w:t>
      </w:r>
    </w:p>
    <w:p w14:paraId="481C03C6">
      <w:pPr>
        <w:widowControl/>
        <w:ind w:firstLine="120" w:firstLineChars="50"/>
        <w:jc w:val="left"/>
        <w:rPr>
          <w:rFonts w:ascii="宋体" w:hAnsi="宋体" w:cs="宋体"/>
          <w:sz w:val="24"/>
        </w:rPr>
      </w:pPr>
      <w:bookmarkStart w:id="402" w:name="_Hlk101169080"/>
      <w:r>
        <w:rPr>
          <w:rFonts w:hint="eastAsia" w:ascii="宋体" w:hAnsi="宋体" w:cs="宋体"/>
          <w:sz w:val="24"/>
        </w:rPr>
        <w:t>[</w:t>
      </w:r>
      <w:r>
        <w:rPr>
          <w:rFonts w:hint="eastAsia" w:ascii="宋体" w:hAnsi="宋体" w:cs="宋体"/>
          <w:b/>
          <w:sz w:val="24"/>
        </w:rPr>
        <w:t>中标后以分包方式履行合同的，提供分包意向协议(附件6</w:t>
      </w:r>
      <w:r>
        <w:rPr>
          <w:rFonts w:ascii="宋体" w:hAnsi="宋体" w:cs="宋体"/>
          <w:b/>
          <w:sz w:val="24"/>
        </w:rPr>
        <w:t>)</w:t>
      </w:r>
      <w:r>
        <w:rPr>
          <w:rFonts w:hint="eastAsia" w:ascii="宋体" w:hAnsi="宋体" w:cs="宋体"/>
          <w:b/>
          <w:sz w:val="24"/>
        </w:rPr>
        <w:t>；采购人不同意分包或者投标人中标后不以分包方式履行合同的，则不需要提供。</w:t>
      </w:r>
      <w:r>
        <w:rPr>
          <w:rFonts w:hint="eastAsia" w:ascii="宋体" w:hAnsi="宋体" w:cs="宋体"/>
          <w:sz w:val="24"/>
        </w:rPr>
        <w:t>]</w:t>
      </w:r>
    </w:p>
    <w:bookmarkEnd w:id="402"/>
    <w:p w14:paraId="3FD8D56B">
      <w:pPr>
        <w:snapToGrid w:val="0"/>
        <w:ind w:firstLine="480"/>
        <w:rPr>
          <w:rFonts w:ascii="宋体" w:hAnsi="宋体" w:cs="宋体"/>
          <w:kern w:val="0"/>
          <w:sz w:val="24"/>
        </w:rPr>
      </w:pPr>
    </w:p>
    <w:p w14:paraId="29B4F5CA">
      <w:pPr>
        <w:pStyle w:val="3"/>
        <w:ind w:firstLine="643"/>
      </w:pPr>
      <w:r>
        <w:rPr>
          <w:rFonts w:hint="eastAsia"/>
        </w:rPr>
        <w:t>四、符合性审查资料</w:t>
      </w:r>
    </w:p>
    <w:p w14:paraId="69A1ED46">
      <w:pPr>
        <w:ind w:firstLine="643"/>
        <w:jc w:val="center"/>
        <w:rPr>
          <w:rFonts w:ascii="宋体" w:hAnsi="宋体" w:cs="宋体"/>
          <w:b/>
          <w:kern w:val="0"/>
          <w:sz w:val="32"/>
          <w:szCs w:val="32"/>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14:paraId="03EBA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530D2890">
            <w:pPr>
              <w:snapToGrid w:val="0"/>
              <w:spacing w:line="240" w:lineRule="atLeast"/>
              <w:ind w:firstLine="0" w:firstLineChars="0"/>
              <w:jc w:val="center"/>
              <w:rPr>
                <w:rFonts w:ascii="宋体" w:hAnsi="宋体" w:cs="宋体"/>
                <w:b/>
                <w:sz w:val="24"/>
              </w:rPr>
            </w:pPr>
            <w:r>
              <w:rPr>
                <w:rFonts w:hint="eastAsia" w:ascii="宋体" w:hAnsi="宋体" w:cs="宋体"/>
                <w:b/>
                <w:sz w:val="24"/>
              </w:rPr>
              <w:t>序号</w:t>
            </w:r>
          </w:p>
        </w:tc>
        <w:tc>
          <w:tcPr>
            <w:tcW w:w="4991" w:type="dxa"/>
            <w:vAlign w:val="center"/>
          </w:tcPr>
          <w:p w14:paraId="022759A2">
            <w:pPr>
              <w:snapToGrid w:val="0"/>
              <w:spacing w:line="240" w:lineRule="atLeast"/>
              <w:ind w:firstLine="0" w:firstLineChars="0"/>
              <w:jc w:val="center"/>
              <w:rPr>
                <w:rFonts w:ascii="宋体" w:hAnsi="宋体" w:cs="宋体"/>
                <w:b/>
                <w:sz w:val="24"/>
              </w:rPr>
            </w:pPr>
            <w:r>
              <w:rPr>
                <w:rFonts w:hint="eastAsia" w:ascii="宋体" w:hAnsi="宋体" w:cs="宋体"/>
                <w:b/>
                <w:sz w:val="24"/>
              </w:rPr>
              <w:t>实质性要求</w:t>
            </w:r>
          </w:p>
        </w:tc>
        <w:tc>
          <w:tcPr>
            <w:tcW w:w="2551" w:type="dxa"/>
            <w:vAlign w:val="center"/>
          </w:tcPr>
          <w:p w14:paraId="54D84488">
            <w:pPr>
              <w:snapToGrid w:val="0"/>
              <w:spacing w:line="240" w:lineRule="atLeast"/>
              <w:ind w:firstLine="0" w:firstLineChars="0"/>
              <w:jc w:val="center"/>
              <w:rPr>
                <w:rFonts w:ascii="宋体" w:hAnsi="宋体" w:cs="宋体"/>
                <w:b/>
                <w:sz w:val="24"/>
              </w:rPr>
            </w:pPr>
            <w:r>
              <w:rPr>
                <w:rFonts w:hint="eastAsia" w:ascii="宋体" w:hAnsi="宋体" w:cs="宋体"/>
                <w:b/>
                <w:sz w:val="24"/>
              </w:rPr>
              <w:t>需要提供的符合性审查资料</w:t>
            </w:r>
          </w:p>
        </w:tc>
        <w:tc>
          <w:tcPr>
            <w:tcW w:w="1418" w:type="dxa"/>
            <w:vAlign w:val="center"/>
          </w:tcPr>
          <w:p w14:paraId="6F59D139">
            <w:pPr>
              <w:snapToGrid w:val="0"/>
              <w:spacing w:line="240" w:lineRule="atLeast"/>
              <w:ind w:firstLine="0" w:firstLineChars="0"/>
              <w:jc w:val="center"/>
              <w:rPr>
                <w:rFonts w:ascii="宋体" w:hAnsi="宋体" w:cs="宋体"/>
                <w:b/>
                <w:sz w:val="24"/>
              </w:rPr>
            </w:pPr>
            <w:r>
              <w:rPr>
                <w:rFonts w:hint="eastAsia" w:ascii="宋体" w:hAnsi="宋体" w:cs="宋体"/>
                <w:b/>
                <w:sz w:val="24"/>
              </w:rPr>
              <w:t>投标文件中的</w:t>
            </w:r>
          </w:p>
          <w:p w14:paraId="3DCCB3A2">
            <w:pPr>
              <w:snapToGrid w:val="0"/>
              <w:spacing w:line="240" w:lineRule="atLeast"/>
              <w:ind w:firstLine="0" w:firstLineChars="0"/>
              <w:jc w:val="center"/>
              <w:rPr>
                <w:rFonts w:ascii="宋体" w:hAnsi="宋体" w:cs="宋体"/>
                <w:b/>
                <w:sz w:val="24"/>
              </w:rPr>
            </w:pPr>
            <w:r>
              <w:rPr>
                <w:rFonts w:hint="eastAsia" w:ascii="宋体" w:hAnsi="宋体" w:cs="宋体"/>
                <w:b/>
                <w:sz w:val="24"/>
              </w:rPr>
              <w:t>页码位置</w:t>
            </w:r>
          </w:p>
        </w:tc>
      </w:tr>
      <w:tr w14:paraId="3E0D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151F856E">
            <w:pPr>
              <w:ind w:firstLine="0" w:firstLineChars="0"/>
              <w:jc w:val="center"/>
              <w:rPr>
                <w:rFonts w:ascii="宋体" w:hAnsi="宋体" w:cs="宋体"/>
                <w:sz w:val="24"/>
              </w:rPr>
            </w:pPr>
            <w:r>
              <w:rPr>
                <w:rFonts w:hint="eastAsia" w:ascii="宋体" w:hAnsi="宋体" w:cs="宋体"/>
                <w:sz w:val="24"/>
              </w:rPr>
              <w:t>1</w:t>
            </w:r>
          </w:p>
        </w:tc>
        <w:tc>
          <w:tcPr>
            <w:tcW w:w="4991" w:type="dxa"/>
          </w:tcPr>
          <w:p w14:paraId="0F934229">
            <w:pPr>
              <w:ind w:firstLine="0" w:firstLineChars="0"/>
              <w:rPr>
                <w:rFonts w:ascii="宋体" w:hAnsi="宋体" w:cs="宋体"/>
                <w:sz w:val="24"/>
              </w:rPr>
            </w:pPr>
            <w:r>
              <w:rPr>
                <w:rFonts w:hint="eastAsia" w:ascii="宋体" w:hAnsi="宋体" w:cs="宋体"/>
                <w:sz w:val="24"/>
              </w:rPr>
              <w:t>投标文件按照招标文件要求签署、盖章。</w:t>
            </w:r>
          </w:p>
        </w:tc>
        <w:tc>
          <w:tcPr>
            <w:tcW w:w="2551" w:type="dxa"/>
            <w:vAlign w:val="center"/>
          </w:tcPr>
          <w:p w14:paraId="23DD204C">
            <w:pPr>
              <w:ind w:firstLine="0" w:firstLineChars="0"/>
              <w:rPr>
                <w:rFonts w:ascii="宋体" w:hAnsi="宋体" w:cs="宋体"/>
                <w:sz w:val="24"/>
              </w:rPr>
            </w:pPr>
            <w:r>
              <w:rPr>
                <w:rFonts w:hint="eastAsia" w:ascii="宋体" w:hAnsi="宋体" w:cs="宋体"/>
                <w:sz w:val="24"/>
              </w:rPr>
              <w:t>需要使用电子签名或者签字盖章的投标文件的组成部分</w:t>
            </w:r>
          </w:p>
        </w:tc>
        <w:tc>
          <w:tcPr>
            <w:tcW w:w="1418" w:type="dxa"/>
          </w:tcPr>
          <w:p w14:paraId="6473C495">
            <w:pPr>
              <w:ind w:firstLine="0" w:firstLineChars="0"/>
              <w:rPr>
                <w:rFonts w:ascii="宋体" w:hAnsi="宋体" w:cs="宋体"/>
                <w:sz w:val="24"/>
              </w:rPr>
            </w:pPr>
          </w:p>
          <w:p w14:paraId="2EFD984F">
            <w:pPr>
              <w:ind w:firstLine="0" w:firstLineChars="0"/>
              <w:rPr>
                <w:rFonts w:ascii="宋体" w:hAnsi="宋体" w:cs="宋体"/>
                <w:sz w:val="24"/>
              </w:rPr>
            </w:pPr>
            <w:r>
              <w:rPr>
                <w:rFonts w:hint="eastAsia" w:ascii="宋体" w:hAnsi="宋体" w:cs="宋体"/>
                <w:sz w:val="24"/>
              </w:rPr>
              <w:t>见投标文件</w:t>
            </w:r>
          </w:p>
          <w:p w14:paraId="4D40010C">
            <w:pPr>
              <w:ind w:firstLine="0" w:firstLineChars="0"/>
              <w:rPr>
                <w:rFonts w:ascii="宋体" w:hAnsi="宋体" w:cs="宋体"/>
              </w:rPr>
            </w:pPr>
            <w:r>
              <w:rPr>
                <w:rFonts w:hint="eastAsia" w:ascii="宋体" w:hAnsi="宋体" w:cs="宋体"/>
                <w:sz w:val="24"/>
              </w:rPr>
              <w:t>第</w:t>
            </w:r>
            <w:r>
              <w:rPr>
                <w:rFonts w:hint="eastAsia" w:ascii="宋体" w:hAnsi="宋体" w:cs="宋体"/>
                <w:sz w:val="24"/>
                <w:u w:val="single"/>
              </w:rPr>
              <w:t xml:space="preserve">  </w:t>
            </w:r>
            <w:r>
              <w:rPr>
                <w:rFonts w:hint="eastAsia" w:ascii="宋体" w:hAnsi="宋体" w:cs="宋体"/>
                <w:sz w:val="24"/>
              </w:rPr>
              <w:t>页</w:t>
            </w:r>
          </w:p>
        </w:tc>
      </w:tr>
      <w:tr w14:paraId="05327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22EA2EA5">
            <w:pPr>
              <w:ind w:firstLine="0" w:firstLineChars="0"/>
              <w:jc w:val="center"/>
              <w:rPr>
                <w:rFonts w:ascii="宋体" w:hAnsi="宋体" w:cs="宋体"/>
                <w:sz w:val="24"/>
              </w:rPr>
            </w:pPr>
            <w:r>
              <w:rPr>
                <w:rFonts w:hint="eastAsia" w:ascii="宋体" w:hAnsi="宋体" w:cs="宋体"/>
                <w:sz w:val="24"/>
              </w:rPr>
              <w:t>2</w:t>
            </w:r>
          </w:p>
        </w:tc>
        <w:tc>
          <w:tcPr>
            <w:tcW w:w="4991" w:type="dxa"/>
          </w:tcPr>
          <w:p w14:paraId="69497FC0">
            <w:pPr>
              <w:ind w:firstLine="0" w:firstLineChars="0"/>
              <w:rPr>
                <w:rFonts w:ascii="宋体" w:hAnsi="宋体" w:cs="宋体"/>
                <w:sz w:val="24"/>
              </w:rPr>
            </w:pPr>
            <w:r>
              <w:rPr>
                <w:rFonts w:hint="eastAsia" w:ascii="宋体" w:hAnsi="宋体" w:cs="宋体"/>
                <w:sz w:val="24"/>
              </w:rPr>
              <w:t>投标文件中承诺的投标有效期不少于招标文件中载明的投标有效期。</w:t>
            </w:r>
          </w:p>
        </w:tc>
        <w:tc>
          <w:tcPr>
            <w:tcW w:w="2551" w:type="dxa"/>
            <w:vAlign w:val="center"/>
          </w:tcPr>
          <w:p w14:paraId="54FEB1B3">
            <w:pPr>
              <w:ind w:firstLine="0" w:firstLineChars="0"/>
              <w:rPr>
                <w:rFonts w:ascii="宋体" w:hAnsi="宋体" w:cs="宋体"/>
                <w:sz w:val="24"/>
              </w:rPr>
            </w:pPr>
            <w:r>
              <w:rPr>
                <w:rFonts w:hint="eastAsia" w:ascii="宋体" w:hAnsi="宋体" w:cs="宋体"/>
                <w:sz w:val="24"/>
              </w:rPr>
              <w:t>投标函</w:t>
            </w:r>
          </w:p>
        </w:tc>
        <w:tc>
          <w:tcPr>
            <w:tcW w:w="1418" w:type="dxa"/>
          </w:tcPr>
          <w:p w14:paraId="418A3ED7">
            <w:pPr>
              <w:ind w:firstLine="0" w:firstLineChars="0"/>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14:paraId="1F2F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A4B2A6E">
            <w:pPr>
              <w:ind w:firstLine="0" w:firstLineChars="0"/>
              <w:jc w:val="center"/>
              <w:rPr>
                <w:rFonts w:ascii="宋体" w:hAnsi="宋体" w:cs="宋体"/>
                <w:sz w:val="24"/>
              </w:rPr>
            </w:pPr>
            <w:r>
              <w:rPr>
                <w:rFonts w:hint="eastAsia" w:ascii="宋体" w:hAnsi="宋体" w:cs="宋体"/>
                <w:sz w:val="24"/>
              </w:rPr>
              <w:t>3</w:t>
            </w:r>
          </w:p>
        </w:tc>
        <w:tc>
          <w:tcPr>
            <w:tcW w:w="4991" w:type="dxa"/>
          </w:tcPr>
          <w:p w14:paraId="0816E62A">
            <w:pPr>
              <w:ind w:firstLine="0" w:firstLineChars="0"/>
              <w:rPr>
                <w:rFonts w:ascii="宋体" w:hAnsi="宋体" w:cs="宋体"/>
                <w:sz w:val="24"/>
              </w:rPr>
            </w:pPr>
            <w:r>
              <w:rPr>
                <w:rFonts w:hint="eastAsia" w:ascii="宋体" w:hAnsi="宋体" w:cs="宋体"/>
                <w:snapToGrid w:val="0"/>
                <w:sz w:val="24"/>
              </w:rPr>
              <w:t>其他实质性要求1：</w:t>
            </w:r>
          </w:p>
        </w:tc>
        <w:tc>
          <w:tcPr>
            <w:tcW w:w="2551" w:type="dxa"/>
            <w:vMerge w:val="restart"/>
            <w:vAlign w:val="center"/>
          </w:tcPr>
          <w:p w14:paraId="5563D5BE">
            <w:pPr>
              <w:ind w:firstLine="0" w:firstLineChars="0"/>
              <w:rPr>
                <w:rFonts w:ascii="宋体" w:hAnsi="宋体" w:cs="宋体"/>
                <w:sz w:val="24"/>
              </w:rPr>
            </w:pPr>
            <w:r>
              <w:rPr>
                <w:rFonts w:hint="eastAsia" w:ascii="宋体" w:hAnsi="宋体" w:cs="宋体"/>
                <w:kern w:val="0"/>
                <w:sz w:val="24"/>
              </w:rPr>
              <w:t>招标文件其它实质性要求相应的材料（“▲” 系指实质性要求条款，招标文件无其它实质性要求的，无需提供）</w:t>
            </w:r>
          </w:p>
        </w:tc>
        <w:tc>
          <w:tcPr>
            <w:tcW w:w="1418" w:type="dxa"/>
          </w:tcPr>
          <w:p w14:paraId="3FECB870">
            <w:pPr>
              <w:ind w:firstLine="0" w:firstLineChars="0"/>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14:paraId="20C2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8706DAC">
            <w:pPr>
              <w:ind w:firstLine="0" w:firstLineChars="0"/>
              <w:jc w:val="center"/>
              <w:rPr>
                <w:rFonts w:ascii="宋体" w:hAnsi="宋体" w:cs="宋体"/>
                <w:sz w:val="24"/>
              </w:rPr>
            </w:pPr>
            <w:r>
              <w:rPr>
                <w:rFonts w:hint="eastAsia" w:ascii="宋体" w:hAnsi="宋体" w:cs="宋体"/>
                <w:sz w:val="24"/>
              </w:rPr>
              <w:t>4</w:t>
            </w:r>
          </w:p>
        </w:tc>
        <w:tc>
          <w:tcPr>
            <w:tcW w:w="4991" w:type="dxa"/>
          </w:tcPr>
          <w:p w14:paraId="1BD3FA50">
            <w:pPr>
              <w:ind w:firstLine="0" w:firstLineChars="0"/>
              <w:rPr>
                <w:rFonts w:ascii="宋体" w:hAnsi="宋体" w:cs="宋体"/>
                <w:sz w:val="24"/>
              </w:rPr>
            </w:pPr>
            <w:r>
              <w:rPr>
                <w:rFonts w:hint="eastAsia" w:ascii="宋体" w:hAnsi="宋体" w:cs="宋体"/>
                <w:snapToGrid w:val="0"/>
                <w:sz w:val="24"/>
              </w:rPr>
              <w:t>其他实质性要求2：</w:t>
            </w:r>
          </w:p>
        </w:tc>
        <w:tc>
          <w:tcPr>
            <w:tcW w:w="2551" w:type="dxa"/>
            <w:vMerge w:val="continue"/>
            <w:vAlign w:val="center"/>
          </w:tcPr>
          <w:p w14:paraId="2B845AB5">
            <w:pPr>
              <w:ind w:firstLine="0" w:firstLineChars="0"/>
              <w:rPr>
                <w:rFonts w:ascii="宋体" w:hAnsi="宋体" w:cs="宋体"/>
                <w:sz w:val="24"/>
              </w:rPr>
            </w:pPr>
          </w:p>
        </w:tc>
        <w:tc>
          <w:tcPr>
            <w:tcW w:w="1418" w:type="dxa"/>
          </w:tcPr>
          <w:p w14:paraId="05C42D45">
            <w:pPr>
              <w:ind w:firstLine="0" w:firstLineChars="0"/>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14:paraId="0D651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095912E1">
            <w:pPr>
              <w:ind w:firstLine="0" w:firstLineChars="0"/>
              <w:jc w:val="center"/>
              <w:rPr>
                <w:rFonts w:ascii="宋体" w:hAnsi="宋体" w:cs="宋体"/>
                <w:sz w:val="24"/>
              </w:rPr>
            </w:pPr>
            <w:r>
              <w:rPr>
                <w:rFonts w:hint="eastAsia" w:ascii="宋体" w:hAnsi="宋体" w:cs="宋体"/>
                <w:kern w:val="0"/>
                <w:sz w:val="24"/>
              </w:rPr>
              <w:t>……</w:t>
            </w:r>
          </w:p>
        </w:tc>
        <w:tc>
          <w:tcPr>
            <w:tcW w:w="4991" w:type="dxa"/>
          </w:tcPr>
          <w:p w14:paraId="1460D33A">
            <w:pPr>
              <w:ind w:firstLine="0" w:firstLineChars="0"/>
              <w:rPr>
                <w:rFonts w:ascii="宋体" w:hAnsi="宋体" w:cs="宋体"/>
                <w:sz w:val="24"/>
              </w:rPr>
            </w:pPr>
            <w:r>
              <w:rPr>
                <w:rFonts w:hint="eastAsia" w:ascii="宋体" w:hAnsi="宋体" w:cs="宋体"/>
                <w:snapToGrid w:val="0"/>
                <w:sz w:val="24"/>
              </w:rPr>
              <w:t>其他实质性要求</w:t>
            </w:r>
            <w:r>
              <w:rPr>
                <w:rFonts w:hint="eastAsia" w:ascii="宋体" w:hAnsi="宋体" w:cs="宋体"/>
                <w:kern w:val="0"/>
                <w:sz w:val="24"/>
              </w:rPr>
              <w:t>……</w:t>
            </w:r>
            <w:r>
              <w:rPr>
                <w:rFonts w:hint="eastAsia" w:ascii="宋体" w:hAnsi="宋体" w:cs="宋体"/>
                <w:snapToGrid w:val="0"/>
                <w:sz w:val="24"/>
              </w:rPr>
              <w:t>：</w:t>
            </w:r>
          </w:p>
        </w:tc>
        <w:tc>
          <w:tcPr>
            <w:tcW w:w="2551" w:type="dxa"/>
            <w:vMerge w:val="continue"/>
            <w:vAlign w:val="center"/>
          </w:tcPr>
          <w:p w14:paraId="5A7E1580">
            <w:pPr>
              <w:ind w:firstLine="0" w:firstLineChars="0"/>
              <w:rPr>
                <w:rFonts w:ascii="宋体" w:hAnsi="宋体" w:cs="宋体"/>
                <w:sz w:val="24"/>
              </w:rPr>
            </w:pPr>
          </w:p>
        </w:tc>
        <w:tc>
          <w:tcPr>
            <w:tcW w:w="1418" w:type="dxa"/>
          </w:tcPr>
          <w:p w14:paraId="3228697A">
            <w:pPr>
              <w:ind w:firstLine="0" w:firstLineChars="0"/>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bl>
    <w:p w14:paraId="71B70E08">
      <w:pPr>
        <w:ind w:right="420" w:firstLine="480"/>
        <w:rPr>
          <w:rFonts w:ascii="宋体" w:hAnsi="宋体" w:cs="宋体"/>
          <w:sz w:val="24"/>
        </w:rPr>
      </w:pPr>
      <w:r>
        <w:rPr>
          <w:rFonts w:hint="eastAsia" w:ascii="宋体" w:hAnsi="宋体" w:cs="宋体"/>
          <w:sz w:val="24"/>
        </w:rPr>
        <w:t>注：1.按本格式和要求提供。</w:t>
      </w:r>
    </w:p>
    <w:p w14:paraId="300760AC">
      <w:pPr>
        <w:ind w:right="420" w:firstLine="480"/>
        <w:rPr>
          <w:rFonts w:ascii="宋体" w:hAnsi="宋体" w:cs="宋体"/>
          <w:sz w:val="24"/>
        </w:rPr>
      </w:pPr>
      <w:r>
        <w:rPr>
          <w:rFonts w:hint="eastAsia" w:ascii="宋体" w:hAnsi="宋体" w:cs="宋体"/>
          <w:sz w:val="24"/>
        </w:rPr>
        <w:t>2.招标文件中实质性要求必须明确响应。</w:t>
      </w:r>
    </w:p>
    <w:p w14:paraId="7534AC6F">
      <w:pPr>
        <w:ind w:firstLine="0" w:firstLineChars="0"/>
        <w:jc w:val="both"/>
        <w:rPr>
          <w:rFonts w:ascii="宋体" w:hAnsi="宋体" w:cs="宋体"/>
          <w:b/>
          <w:kern w:val="0"/>
          <w:sz w:val="32"/>
          <w:szCs w:val="32"/>
        </w:rPr>
      </w:pPr>
    </w:p>
    <w:p w14:paraId="20BAE25D">
      <w:pPr>
        <w:pStyle w:val="3"/>
        <w:ind w:firstLine="643"/>
      </w:pPr>
      <w:r>
        <w:rPr>
          <w:rFonts w:hint="eastAsia"/>
        </w:rPr>
        <w:t>五、评标标准相应的商务技术资料</w:t>
      </w:r>
    </w:p>
    <w:p w14:paraId="32D1CFBB">
      <w:pPr>
        <w:snapToGrid w:val="0"/>
        <w:jc w:val="left"/>
        <w:rPr>
          <w:rFonts w:ascii="宋体" w:hAnsi="宋体" w:cs="宋体"/>
          <w:b/>
          <w:sz w:val="24"/>
        </w:rPr>
      </w:pPr>
      <w:r>
        <w:rPr>
          <w:rFonts w:hint="eastAsia" w:ascii="宋体" w:hAnsi="宋体" w:cs="宋体"/>
          <w:b/>
          <w:sz w:val="24"/>
        </w:rPr>
        <w:t>（按招标文件第四部分评标办法前附表中“投标文件中评标标准相应的商务技术资料目录”提供资料。）</w:t>
      </w:r>
    </w:p>
    <w:tbl>
      <w:tblPr>
        <w:tblStyle w:val="63"/>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5465"/>
        <w:gridCol w:w="3046"/>
      </w:tblGrid>
      <w:tr w14:paraId="2675F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454B70B6">
            <w:pPr>
              <w:snapToGrid w:val="0"/>
              <w:ind w:firstLine="0" w:firstLineChars="0"/>
              <w:jc w:val="both"/>
              <w:rPr>
                <w:rFonts w:cs="仿宋_GB2312" w:asciiTheme="minorEastAsia" w:hAnsiTheme="minorEastAsia" w:eastAsiaTheme="minorEastAsia"/>
                <w:bCs/>
                <w:sz w:val="24"/>
              </w:rPr>
            </w:pPr>
            <w:r>
              <w:rPr>
                <w:rFonts w:hint="eastAsia" w:cs="仿宋_GB2312" w:asciiTheme="minorEastAsia" w:hAnsiTheme="minorEastAsia" w:eastAsiaTheme="minorEastAsia"/>
                <w:bCs/>
                <w:sz w:val="24"/>
              </w:rPr>
              <w:t>序号</w:t>
            </w:r>
          </w:p>
        </w:tc>
        <w:tc>
          <w:tcPr>
            <w:tcW w:w="5465" w:type="dxa"/>
          </w:tcPr>
          <w:p w14:paraId="7094874F">
            <w:pPr>
              <w:snapToGrid w:val="0"/>
              <w:ind w:firstLine="480"/>
              <w:jc w:val="center"/>
              <w:rPr>
                <w:rFonts w:ascii="宋体" w:hAnsi="宋体" w:cs="宋体"/>
                <w:bCs/>
                <w:sz w:val="24"/>
              </w:rPr>
            </w:pPr>
            <w:r>
              <w:rPr>
                <w:rFonts w:hint="eastAsia" w:cs="仿宋_GB2312" w:asciiTheme="minorEastAsia" w:hAnsiTheme="minorEastAsia" w:eastAsiaTheme="minorEastAsia"/>
                <w:bCs/>
                <w:sz w:val="24"/>
              </w:rPr>
              <w:t>投标文件中评标标准相应的商务技术资料目录*</w:t>
            </w:r>
          </w:p>
        </w:tc>
        <w:tc>
          <w:tcPr>
            <w:tcW w:w="3046" w:type="dxa"/>
          </w:tcPr>
          <w:p w14:paraId="0D4E9F7F">
            <w:pPr>
              <w:snapToGrid w:val="0"/>
              <w:spacing w:line="240" w:lineRule="atLeast"/>
              <w:ind w:firstLine="480"/>
              <w:jc w:val="center"/>
              <w:rPr>
                <w:rFonts w:ascii="宋体" w:hAnsi="宋体" w:cs="宋体"/>
                <w:bCs/>
                <w:sz w:val="24"/>
              </w:rPr>
            </w:pPr>
            <w:r>
              <w:rPr>
                <w:rFonts w:hint="eastAsia" w:ascii="宋体" w:hAnsi="宋体" w:cs="宋体"/>
                <w:bCs/>
                <w:sz w:val="24"/>
              </w:rPr>
              <w:t>投标文件中的页码位置</w:t>
            </w:r>
          </w:p>
        </w:tc>
      </w:tr>
      <w:tr w14:paraId="73B12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7E1A295D">
            <w:pPr>
              <w:snapToGrid w:val="0"/>
              <w:ind w:firstLine="480"/>
              <w:jc w:val="center"/>
              <w:rPr>
                <w:rFonts w:ascii="宋体" w:hAnsi="宋体" w:cs="宋体"/>
                <w:bCs/>
                <w:sz w:val="24"/>
              </w:rPr>
            </w:pPr>
            <w:r>
              <w:rPr>
                <w:rFonts w:hint="eastAsia" w:ascii="宋体" w:hAnsi="宋体" w:cs="宋体"/>
                <w:bCs/>
                <w:sz w:val="24"/>
              </w:rPr>
              <w:t>1</w:t>
            </w:r>
          </w:p>
        </w:tc>
        <w:tc>
          <w:tcPr>
            <w:tcW w:w="5465" w:type="dxa"/>
          </w:tcPr>
          <w:p w14:paraId="3CFE82DA">
            <w:pPr>
              <w:snapToGrid w:val="0"/>
              <w:ind w:firstLine="480"/>
              <w:jc w:val="center"/>
              <w:rPr>
                <w:rFonts w:ascii="宋体" w:hAnsi="宋体" w:cs="宋体"/>
                <w:bCs/>
                <w:sz w:val="24"/>
              </w:rPr>
            </w:pPr>
            <w:r>
              <w:rPr>
                <w:rFonts w:hint="eastAsia" w:ascii="宋体" w:hAnsi="宋体" w:cs="宋体"/>
                <w:bCs/>
                <w:sz w:val="24"/>
              </w:rPr>
              <w:t>XXX（预先填写）</w:t>
            </w:r>
          </w:p>
        </w:tc>
        <w:tc>
          <w:tcPr>
            <w:tcW w:w="3046" w:type="dxa"/>
          </w:tcPr>
          <w:p w14:paraId="0CA3674D">
            <w:pPr>
              <w:spacing w:line="240" w:lineRule="auto"/>
              <w:ind w:firstLine="480"/>
              <w:jc w:val="center"/>
              <w:rPr>
                <w:rFonts w:ascii="宋体" w:hAnsi="宋体" w:cs="宋体"/>
                <w:bCs/>
                <w:sz w:val="24"/>
              </w:rPr>
            </w:pPr>
            <w:r>
              <w:rPr>
                <w:rFonts w:hint="eastAsia" w:ascii="宋体" w:hAnsi="宋体" w:cs="宋体"/>
                <w:bCs/>
                <w:sz w:val="24"/>
              </w:rPr>
              <w:t>见投标文件第</w:t>
            </w:r>
            <w:r>
              <w:rPr>
                <w:rFonts w:hint="eastAsia" w:ascii="宋体" w:hAnsi="宋体" w:cs="宋体"/>
                <w:bCs/>
                <w:sz w:val="24"/>
                <w:u w:val="single"/>
              </w:rPr>
              <w:t xml:space="preserve">  </w:t>
            </w:r>
            <w:r>
              <w:rPr>
                <w:rFonts w:hint="eastAsia" w:ascii="宋体" w:hAnsi="宋体" w:cs="宋体"/>
                <w:bCs/>
                <w:sz w:val="24"/>
              </w:rPr>
              <w:t>页</w:t>
            </w:r>
          </w:p>
        </w:tc>
      </w:tr>
      <w:tr w14:paraId="17772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35EFBF41">
            <w:pPr>
              <w:snapToGrid w:val="0"/>
              <w:ind w:firstLine="480"/>
              <w:jc w:val="center"/>
              <w:rPr>
                <w:rFonts w:ascii="宋体" w:hAnsi="宋体" w:cs="宋体"/>
                <w:bCs/>
                <w:sz w:val="24"/>
              </w:rPr>
            </w:pPr>
            <w:r>
              <w:rPr>
                <w:rFonts w:hint="eastAsia" w:ascii="宋体" w:hAnsi="宋体" w:cs="宋体"/>
                <w:bCs/>
                <w:sz w:val="24"/>
              </w:rPr>
              <w:t>2</w:t>
            </w:r>
          </w:p>
        </w:tc>
        <w:tc>
          <w:tcPr>
            <w:tcW w:w="5465" w:type="dxa"/>
          </w:tcPr>
          <w:p w14:paraId="645D16A2">
            <w:pPr>
              <w:snapToGrid w:val="0"/>
              <w:ind w:firstLine="480"/>
              <w:jc w:val="center"/>
              <w:rPr>
                <w:rFonts w:ascii="宋体" w:hAnsi="宋体" w:cs="宋体"/>
                <w:bCs/>
                <w:sz w:val="24"/>
              </w:rPr>
            </w:pPr>
            <w:r>
              <w:rPr>
                <w:rFonts w:hint="eastAsia" w:ascii="宋体" w:hAnsi="宋体" w:cs="宋体"/>
                <w:bCs/>
                <w:sz w:val="24"/>
              </w:rPr>
              <w:t>XXX</w:t>
            </w:r>
          </w:p>
        </w:tc>
        <w:tc>
          <w:tcPr>
            <w:tcW w:w="3046" w:type="dxa"/>
          </w:tcPr>
          <w:p w14:paraId="249E10E5">
            <w:pPr>
              <w:spacing w:line="240" w:lineRule="auto"/>
              <w:ind w:firstLine="480"/>
              <w:jc w:val="center"/>
              <w:rPr>
                <w:rFonts w:ascii="宋体" w:hAnsi="宋体" w:cs="宋体"/>
                <w:bCs/>
                <w:sz w:val="24"/>
              </w:rPr>
            </w:pPr>
            <w:r>
              <w:rPr>
                <w:rFonts w:hint="eastAsia" w:ascii="宋体" w:hAnsi="宋体" w:cs="宋体"/>
                <w:bCs/>
                <w:sz w:val="24"/>
              </w:rPr>
              <w:t>见投标文件第</w:t>
            </w:r>
            <w:r>
              <w:rPr>
                <w:rFonts w:hint="eastAsia" w:ascii="宋体" w:hAnsi="宋体" w:cs="宋体"/>
                <w:bCs/>
                <w:sz w:val="24"/>
                <w:u w:val="single"/>
              </w:rPr>
              <w:t xml:space="preserve">  </w:t>
            </w:r>
            <w:r>
              <w:rPr>
                <w:rFonts w:hint="eastAsia" w:ascii="宋体" w:hAnsi="宋体" w:cs="宋体"/>
                <w:bCs/>
                <w:sz w:val="24"/>
              </w:rPr>
              <w:t>页</w:t>
            </w:r>
          </w:p>
        </w:tc>
      </w:tr>
      <w:tr w14:paraId="4EBC2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70869D8B">
            <w:pPr>
              <w:snapToGrid w:val="0"/>
              <w:ind w:firstLine="0" w:firstLineChars="0"/>
              <w:jc w:val="both"/>
              <w:rPr>
                <w:rFonts w:ascii="宋体" w:hAnsi="宋体" w:cs="宋体"/>
                <w:bCs/>
                <w:sz w:val="24"/>
              </w:rPr>
            </w:pPr>
            <w:r>
              <w:rPr>
                <w:rFonts w:hint="eastAsia" w:ascii="宋体" w:hAnsi="宋体" w:cs="宋体"/>
                <w:kern w:val="0"/>
                <w:sz w:val="24"/>
              </w:rPr>
              <w:t>……</w:t>
            </w:r>
          </w:p>
        </w:tc>
        <w:tc>
          <w:tcPr>
            <w:tcW w:w="5465" w:type="dxa"/>
          </w:tcPr>
          <w:p w14:paraId="0E1A2FB7">
            <w:pPr>
              <w:snapToGrid w:val="0"/>
              <w:ind w:firstLine="480"/>
              <w:jc w:val="center"/>
              <w:rPr>
                <w:rFonts w:ascii="宋体" w:hAnsi="宋体" w:cs="宋体"/>
                <w:bCs/>
                <w:sz w:val="24"/>
              </w:rPr>
            </w:pPr>
          </w:p>
        </w:tc>
        <w:tc>
          <w:tcPr>
            <w:tcW w:w="3046" w:type="dxa"/>
          </w:tcPr>
          <w:p w14:paraId="5F158C9F">
            <w:pPr>
              <w:spacing w:line="240" w:lineRule="auto"/>
              <w:ind w:firstLine="480"/>
              <w:jc w:val="center"/>
              <w:rPr>
                <w:rFonts w:ascii="宋体" w:hAnsi="宋体" w:cs="宋体"/>
                <w:bCs/>
                <w:sz w:val="24"/>
              </w:rPr>
            </w:pPr>
            <w:r>
              <w:rPr>
                <w:rFonts w:hint="eastAsia" w:ascii="宋体" w:hAnsi="宋体" w:cs="宋体"/>
                <w:bCs/>
                <w:sz w:val="24"/>
              </w:rPr>
              <w:t>见投标文件第</w:t>
            </w:r>
            <w:r>
              <w:rPr>
                <w:rFonts w:hint="eastAsia" w:ascii="宋体" w:hAnsi="宋体" w:cs="宋体"/>
                <w:bCs/>
                <w:sz w:val="24"/>
                <w:u w:val="single"/>
              </w:rPr>
              <w:t xml:space="preserve">  </w:t>
            </w:r>
            <w:r>
              <w:rPr>
                <w:rFonts w:hint="eastAsia" w:ascii="宋体" w:hAnsi="宋体" w:cs="宋体"/>
                <w:bCs/>
                <w:sz w:val="24"/>
              </w:rPr>
              <w:t>页</w:t>
            </w:r>
          </w:p>
        </w:tc>
      </w:tr>
    </w:tbl>
    <w:p w14:paraId="00E0E54A">
      <w:pPr>
        <w:ind w:firstLine="0" w:firstLineChars="0"/>
        <w:jc w:val="both"/>
        <w:rPr>
          <w:rFonts w:ascii="宋体" w:hAnsi="宋体" w:cs="宋体"/>
          <w:b/>
          <w:kern w:val="0"/>
          <w:sz w:val="32"/>
          <w:szCs w:val="32"/>
        </w:rPr>
      </w:pPr>
    </w:p>
    <w:p w14:paraId="17612F2D">
      <w:pPr>
        <w:pStyle w:val="3"/>
        <w:ind w:firstLine="643"/>
      </w:pPr>
      <w:r>
        <w:rPr>
          <w:rFonts w:hint="eastAsia"/>
        </w:rPr>
        <w:t>六、投标标的清单</w:t>
      </w:r>
    </w:p>
    <w:tbl>
      <w:tblPr>
        <w:tblStyle w:val="62"/>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877"/>
        <w:gridCol w:w="1687"/>
        <w:gridCol w:w="1545"/>
        <w:gridCol w:w="1409"/>
        <w:gridCol w:w="1673"/>
      </w:tblGrid>
      <w:tr w14:paraId="6600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152D6D17">
            <w:pPr>
              <w:ind w:firstLine="0" w:firstLineChars="0"/>
              <w:jc w:val="center"/>
              <w:rPr>
                <w:rFonts w:ascii="宋体" w:hAnsi="宋体" w:cs="宋体"/>
                <w:b/>
                <w:sz w:val="24"/>
              </w:rPr>
            </w:pPr>
            <w:r>
              <w:rPr>
                <w:rFonts w:hint="eastAsia" w:ascii="宋体" w:hAnsi="宋体" w:cs="宋体"/>
                <w:b/>
                <w:sz w:val="24"/>
              </w:rPr>
              <w:t>序号</w:t>
            </w:r>
          </w:p>
        </w:tc>
        <w:tc>
          <w:tcPr>
            <w:tcW w:w="1877" w:type="dxa"/>
            <w:tcBorders>
              <w:top w:val="single" w:color="auto" w:sz="4" w:space="0"/>
              <w:left w:val="single" w:color="auto" w:sz="4" w:space="0"/>
              <w:bottom w:val="single" w:color="auto" w:sz="4" w:space="0"/>
              <w:right w:val="single" w:color="auto" w:sz="4" w:space="0"/>
            </w:tcBorders>
            <w:vAlign w:val="center"/>
          </w:tcPr>
          <w:p w14:paraId="51D9A4C1">
            <w:pPr>
              <w:ind w:firstLine="0" w:firstLineChars="0"/>
              <w:jc w:val="center"/>
              <w:rPr>
                <w:rFonts w:ascii="宋体" w:hAnsi="宋体" w:cs="宋体"/>
                <w:b/>
                <w:sz w:val="24"/>
              </w:rPr>
            </w:pPr>
            <w:r>
              <w:rPr>
                <w:rFonts w:hint="eastAsia" w:ascii="宋体" w:hAnsi="宋体" w:cs="宋体"/>
                <w:b/>
                <w:sz w:val="24"/>
              </w:rPr>
              <w:t>名称</w:t>
            </w:r>
          </w:p>
        </w:tc>
        <w:tc>
          <w:tcPr>
            <w:tcW w:w="1687" w:type="dxa"/>
            <w:tcBorders>
              <w:top w:val="single" w:color="auto" w:sz="4" w:space="0"/>
              <w:left w:val="single" w:color="auto" w:sz="4" w:space="0"/>
              <w:bottom w:val="single" w:color="auto" w:sz="4" w:space="0"/>
              <w:right w:val="single" w:color="auto" w:sz="4" w:space="0"/>
            </w:tcBorders>
            <w:vAlign w:val="center"/>
          </w:tcPr>
          <w:p w14:paraId="02F51E5D">
            <w:pPr>
              <w:ind w:firstLine="0" w:firstLineChars="0"/>
              <w:jc w:val="both"/>
              <w:rPr>
                <w:rFonts w:ascii="宋体" w:hAnsi="宋体" w:cs="宋体"/>
                <w:b/>
                <w:sz w:val="24"/>
              </w:rPr>
            </w:pPr>
            <w:r>
              <w:rPr>
                <w:rFonts w:hint="eastAsia" w:ascii="宋体" w:hAnsi="宋体" w:cs="宋体"/>
                <w:b/>
                <w:sz w:val="24"/>
              </w:rPr>
              <w:t>品牌（如果有）</w:t>
            </w:r>
          </w:p>
        </w:tc>
        <w:tc>
          <w:tcPr>
            <w:tcW w:w="1545" w:type="dxa"/>
            <w:tcBorders>
              <w:top w:val="single" w:color="auto" w:sz="4" w:space="0"/>
              <w:left w:val="single" w:color="auto" w:sz="4" w:space="0"/>
              <w:bottom w:val="single" w:color="auto" w:sz="4" w:space="0"/>
              <w:right w:val="single" w:color="auto" w:sz="4" w:space="0"/>
            </w:tcBorders>
            <w:vAlign w:val="center"/>
          </w:tcPr>
          <w:p w14:paraId="19398903">
            <w:pPr>
              <w:ind w:firstLine="0" w:firstLineChars="0"/>
              <w:jc w:val="center"/>
              <w:rPr>
                <w:rFonts w:ascii="宋体" w:hAnsi="宋体" w:cs="宋体"/>
                <w:b/>
                <w:sz w:val="24"/>
              </w:rPr>
            </w:pPr>
            <w:r>
              <w:rPr>
                <w:rFonts w:hint="eastAsia" w:ascii="宋体" w:hAnsi="宋体" w:cs="宋体"/>
                <w:b/>
                <w:sz w:val="24"/>
              </w:rPr>
              <w:t>规格型号</w:t>
            </w:r>
          </w:p>
        </w:tc>
        <w:tc>
          <w:tcPr>
            <w:tcW w:w="1409" w:type="dxa"/>
            <w:tcBorders>
              <w:top w:val="single" w:color="auto" w:sz="4" w:space="0"/>
              <w:left w:val="single" w:color="auto" w:sz="4" w:space="0"/>
              <w:bottom w:val="single" w:color="auto" w:sz="4" w:space="0"/>
              <w:right w:val="single" w:color="auto" w:sz="4" w:space="0"/>
            </w:tcBorders>
            <w:vAlign w:val="center"/>
          </w:tcPr>
          <w:p w14:paraId="5FC6EC13">
            <w:pPr>
              <w:ind w:firstLine="0" w:firstLineChars="0"/>
              <w:jc w:val="center"/>
              <w:rPr>
                <w:rFonts w:ascii="宋体" w:hAnsi="宋体" w:cs="宋体"/>
                <w:b/>
                <w:sz w:val="24"/>
              </w:rPr>
            </w:pPr>
            <w:r>
              <w:rPr>
                <w:rFonts w:hint="eastAsia" w:ascii="宋体" w:hAnsi="宋体" w:cs="宋体"/>
                <w:b/>
                <w:sz w:val="24"/>
              </w:rPr>
              <w:t>数量</w:t>
            </w:r>
          </w:p>
        </w:tc>
        <w:tc>
          <w:tcPr>
            <w:tcW w:w="1673" w:type="dxa"/>
            <w:tcBorders>
              <w:top w:val="single" w:color="auto" w:sz="4" w:space="0"/>
              <w:left w:val="single" w:color="auto" w:sz="4" w:space="0"/>
              <w:bottom w:val="single" w:color="auto" w:sz="4" w:space="0"/>
              <w:right w:val="single" w:color="auto" w:sz="4" w:space="0"/>
            </w:tcBorders>
            <w:vAlign w:val="center"/>
          </w:tcPr>
          <w:p w14:paraId="1778B626">
            <w:pPr>
              <w:ind w:firstLine="0" w:firstLineChars="0"/>
              <w:jc w:val="center"/>
              <w:rPr>
                <w:rFonts w:ascii="宋体" w:hAnsi="宋体" w:cs="宋体"/>
                <w:b/>
                <w:sz w:val="24"/>
              </w:rPr>
            </w:pPr>
            <w:r>
              <w:rPr>
                <w:rFonts w:hint="eastAsia" w:ascii="宋体" w:hAnsi="宋体" w:cs="宋体"/>
                <w:b/>
                <w:sz w:val="24"/>
              </w:rPr>
              <w:t>备注</w:t>
            </w:r>
          </w:p>
        </w:tc>
      </w:tr>
      <w:tr w14:paraId="4DB85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623A147A">
            <w:pPr>
              <w:ind w:firstLine="0" w:firstLineChars="0"/>
              <w:jc w:val="center"/>
              <w:rPr>
                <w:rFonts w:ascii="宋体" w:hAnsi="宋体" w:cs="宋体"/>
                <w:sz w:val="24"/>
              </w:rPr>
            </w:pPr>
            <w:r>
              <w:rPr>
                <w:rFonts w:hint="eastAsia" w:ascii="宋体" w:hAnsi="宋体" w:cs="宋体"/>
                <w:sz w:val="24"/>
              </w:rPr>
              <w:t>1</w:t>
            </w:r>
          </w:p>
        </w:tc>
        <w:tc>
          <w:tcPr>
            <w:tcW w:w="1877" w:type="dxa"/>
            <w:tcBorders>
              <w:top w:val="single" w:color="auto" w:sz="4" w:space="0"/>
              <w:left w:val="single" w:color="auto" w:sz="4" w:space="0"/>
              <w:bottom w:val="single" w:color="auto" w:sz="4" w:space="0"/>
              <w:right w:val="single" w:color="auto" w:sz="4" w:space="0"/>
            </w:tcBorders>
            <w:vAlign w:val="center"/>
          </w:tcPr>
          <w:p w14:paraId="487AA6AE">
            <w:pPr>
              <w:snapToGrid w:val="0"/>
              <w:ind w:firstLine="0" w:firstLineChars="0"/>
              <w:jc w:val="center"/>
              <w:rPr>
                <w:rFonts w:ascii="宋体" w:hAnsi="宋体" w:cs="宋体"/>
                <w:sz w:val="24"/>
              </w:rPr>
            </w:pPr>
            <w:r>
              <w:rPr>
                <w:rFonts w:hint="eastAsia" w:ascii="宋体" w:hAnsi="宋体" w:cs="宋体"/>
                <w:sz w:val="24"/>
              </w:rPr>
              <w:t>XXX（预先填写）</w:t>
            </w:r>
          </w:p>
        </w:tc>
        <w:tc>
          <w:tcPr>
            <w:tcW w:w="1687" w:type="dxa"/>
            <w:tcBorders>
              <w:top w:val="single" w:color="auto" w:sz="4" w:space="0"/>
              <w:left w:val="single" w:color="auto" w:sz="4" w:space="0"/>
              <w:bottom w:val="single" w:color="auto" w:sz="4" w:space="0"/>
              <w:right w:val="single" w:color="auto" w:sz="4" w:space="0"/>
            </w:tcBorders>
            <w:vAlign w:val="center"/>
          </w:tcPr>
          <w:p w14:paraId="618953FE">
            <w:pPr>
              <w:snapToGrid w:val="0"/>
              <w:ind w:firstLine="0" w:firstLineChars="0"/>
              <w:jc w:val="center"/>
              <w:rPr>
                <w:rFonts w:ascii="宋体" w:hAnsi="宋体" w:cs="宋体"/>
                <w:sz w:val="24"/>
              </w:rPr>
            </w:pPr>
          </w:p>
        </w:tc>
        <w:tc>
          <w:tcPr>
            <w:tcW w:w="1545" w:type="dxa"/>
            <w:tcBorders>
              <w:top w:val="single" w:color="auto" w:sz="4" w:space="0"/>
              <w:left w:val="single" w:color="auto" w:sz="4" w:space="0"/>
              <w:bottom w:val="single" w:color="auto" w:sz="4" w:space="0"/>
              <w:right w:val="single" w:color="auto" w:sz="4" w:space="0"/>
            </w:tcBorders>
            <w:vAlign w:val="center"/>
          </w:tcPr>
          <w:p w14:paraId="78EB5BE4">
            <w:pPr>
              <w:snapToGrid w:val="0"/>
              <w:ind w:firstLine="0" w:firstLineChars="0"/>
              <w:jc w:val="center"/>
              <w:rPr>
                <w:rFonts w:ascii="宋体" w:hAnsi="宋体" w:cs="宋体"/>
                <w:sz w:val="24"/>
              </w:rPr>
            </w:pPr>
          </w:p>
        </w:tc>
        <w:tc>
          <w:tcPr>
            <w:tcW w:w="1409" w:type="dxa"/>
            <w:tcBorders>
              <w:top w:val="single" w:color="auto" w:sz="4" w:space="0"/>
              <w:left w:val="single" w:color="auto" w:sz="4" w:space="0"/>
              <w:bottom w:val="single" w:color="auto" w:sz="4" w:space="0"/>
              <w:right w:val="single" w:color="auto" w:sz="4" w:space="0"/>
            </w:tcBorders>
            <w:vAlign w:val="center"/>
          </w:tcPr>
          <w:p w14:paraId="10BCD6C5">
            <w:pPr>
              <w:ind w:firstLine="0" w:firstLineChars="0"/>
              <w:jc w:val="center"/>
              <w:rPr>
                <w:rFonts w:ascii="宋体" w:hAnsi="宋体" w:cs="宋体"/>
                <w:sz w:val="24"/>
              </w:rPr>
            </w:pPr>
          </w:p>
        </w:tc>
        <w:tc>
          <w:tcPr>
            <w:tcW w:w="1673" w:type="dxa"/>
            <w:tcBorders>
              <w:top w:val="single" w:color="auto" w:sz="4" w:space="0"/>
              <w:left w:val="single" w:color="auto" w:sz="4" w:space="0"/>
              <w:bottom w:val="single" w:color="auto" w:sz="4" w:space="0"/>
              <w:right w:val="single" w:color="auto" w:sz="4" w:space="0"/>
            </w:tcBorders>
            <w:vAlign w:val="center"/>
          </w:tcPr>
          <w:p w14:paraId="738BAC35">
            <w:pPr>
              <w:ind w:firstLine="0" w:firstLineChars="0"/>
              <w:jc w:val="center"/>
              <w:rPr>
                <w:rFonts w:ascii="宋体" w:hAnsi="宋体" w:cs="宋体"/>
                <w:sz w:val="24"/>
              </w:rPr>
            </w:pPr>
          </w:p>
        </w:tc>
      </w:tr>
      <w:tr w14:paraId="1B90D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6F79D3BC">
            <w:pPr>
              <w:ind w:firstLine="0" w:firstLineChars="0"/>
              <w:jc w:val="center"/>
              <w:rPr>
                <w:rFonts w:ascii="宋体" w:hAnsi="宋体" w:cs="宋体"/>
                <w:sz w:val="24"/>
              </w:rPr>
            </w:pPr>
            <w:r>
              <w:rPr>
                <w:rFonts w:hint="eastAsia" w:ascii="宋体" w:hAnsi="宋体" w:cs="宋体"/>
                <w:sz w:val="24"/>
              </w:rPr>
              <w:t>2</w:t>
            </w:r>
          </w:p>
        </w:tc>
        <w:tc>
          <w:tcPr>
            <w:tcW w:w="1877" w:type="dxa"/>
            <w:tcBorders>
              <w:top w:val="single" w:color="auto" w:sz="4" w:space="0"/>
              <w:left w:val="single" w:color="auto" w:sz="4" w:space="0"/>
              <w:bottom w:val="single" w:color="auto" w:sz="4" w:space="0"/>
              <w:right w:val="single" w:color="auto" w:sz="4" w:space="0"/>
            </w:tcBorders>
            <w:vAlign w:val="center"/>
          </w:tcPr>
          <w:p w14:paraId="2026627B">
            <w:pPr>
              <w:snapToGrid w:val="0"/>
              <w:ind w:firstLine="0" w:firstLineChars="0"/>
              <w:jc w:val="center"/>
              <w:rPr>
                <w:rFonts w:ascii="宋体" w:hAnsi="宋体" w:cs="宋体"/>
                <w:sz w:val="24"/>
              </w:rPr>
            </w:pPr>
            <w:r>
              <w:rPr>
                <w:rFonts w:hint="eastAsia" w:ascii="宋体" w:hAnsi="宋体" w:cs="宋体"/>
                <w:sz w:val="24"/>
              </w:rPr>
              <w:t>XXX</w:t>
            </w:r>
          </w:p>
        </w:tc>
        <w:tc>
          <w:tcPr>
            <w:tcW w:w="1687" w:type="dxa"/>
            <w:tcBorders>
              <w:top w:val="single" w:color="auto" w:sz="4" w:space="0"/>
              <w:left w:val="single" w:color="auto" w:sz="4" w:space="0"/>
              <w:bottom w:val="single" w:color="auto" w:sz="4" w:space="0"/>
              <w:right w:val="single" w:color="auto" w:sz="4" w:space="0"/>
            </w:tcBorders>
            <w:vAlign w:val="center"/>
          </w:tcPr>
          <w:p w14:paraId="17D0FD58">
            <w:pPr>
              <w:snapToGrid w:val="0"/>
              <w:ind w:firstLine="0" w:firstLineChars="0"/>
              <w:jc w:val="center"/>
              <w:rPr>
                <w:rFonts w:ascii="宋体" w:hAnsi="宋体" w:cs="宋体"/>
                <w:sz w:val="24"/>
              </w:rPr>
            </w:pPr>
          </w:p>
        </w:tc>
        <w:tc>
          <w:tcPr>
            <w:tcW w:w="1545" w:type="dxa"/>
            <w:tcBorders>
              <w:top w:val="single" w:color="auto" w:sz="4" w:space="0"/>
              <w:left w:val="single" w:color="auto" w:sz="4" w:space="0"/>
              <w:bottom w:val="single" w:color="auto" w:sz="4" w:space="0"/>
              <w:right w:val="single" w:color="auto" w:sz="4" w:space="0"/>
            </w:tcBorders>
            <w:vAlign w:val="center"/>
          </w:tcPr>
          <w:p w14:paraId="15FB2BE7">
            <w:pPr>
              <w:snapToGrid w:val="0"/>
              <w:ind w:firstLine="0" w:firstLineChars="0"/>
              <w:jc w:val="center"/>
              <w:rPr>
                <w:rFonts w:ascii="宋体" w:hAnsi="宋体" w:cs="宋体"/>
                <w:sz w:val="24"/>
              </w:rPr>
            </w:pPr>
          </w:p>
        </w:tc>
        <w:tc>
          <w:tcPr>
            <w:tcW w:w="1409" w:type="dxa"/>
            <w:tcBorders>
              <w:top w:val="single" w:color="auto" w:sz="4" w:space="0"/>
              <w:left w:val="single" w:color="auto" w:sz="4" w:space="0"/>
              <w:bottom w:val="single" w:color="auto" w:sz="4" w:space="0"/>
              <w:right w:val="single" w:color="auto" w:sz="4" w:space="0"/>
            </w:tcBorders>
            <w:vAlign w:val="center"/>
          </w:tcPr>
          <w:p w14:paraId="76AC924D">
            <w:pPr>
              <w:ind w:firstLine="0" w:firstLineChars="0"/>
              <w:jc w:val="center"/>
              <w:rPr>
                <w:rFonts w:ascii="宋体" w:hAnsi="宋体" w:cs="宋体"/>
                <w:sz w:val="24"/>
              </w:rPr>
            </w:pPr>
          </w:p>
        </w:tc>
        <w:tc>
          <w:tcPr>
            <w:tcW w:w="1673" w:type="dxa"/>
            <w:tcBorders>
              <w:top w:val="single" w:color="auto" w:sz="4" w:space="0"/>
              <w:left w:val="single" w:color="auto" w:sz="4" w:space="0"/>
              <w:bottom w:val="single" w:color="auto" w:sz="4" w:space="0"/>
              <w:right w:val="single" w:color="auto" w:sz="4" w:space="0"/>
            </w:tcBorders>
            <w:vAlign w:val="center"/>
          </w:tcPr>
          <w:p w14:paraId="38FD6226">
            <w:pPr>
              <w:ind w:firstLine="0" w:firstLineChars="0"/>
              <w:jc w:val="center"/>
              <w:rPr>
                <w:rFonts w:ascii="宋体" w:hAnsi="宋体" w:cs="宋体"/>
                <w:sz w:val="24"/>
              </w:rPr>
            </w:pPr>
          </w:p>
        </w:tc>
      </w:tr>
      <w:tr w14:paraId="22A7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49320086">
            <w:pPr>
              <w:ind w:firstLine="0" w:firstLineChars="0"/>
              <w:jc w:val="center"/>
              <w:rPr>
                <w:rFonts w:ascii="宋体" w:hAnsi="宋体" w:cs="宋体"/>
                <w:sz w:val="24"/>
              </w:rPr>
            </w:pPr>
            <w:r>
              <w:rPr>
                <w:rFonts w:hint="eastAsia" w:ascii="宋体" w:hAnsi="宋体" w:cs="宋体"/>
                <w:sz w:val="24"/>
              </w:rPr>
              <w:t>……</w:t>
            </w:r>
          </w:p>
        </w:tc>
        <w:tc>
          <w:tcPr>
            <w:tcW w:w="1877" w:type="dxa"/>
            <w:tcBorders>
              <w:top w:val="single" w:color="auto" w:sz="4" w:space="0"/>
              <w:left w:val="single" w:color="auto" w:sz="4" w:space="0"/>
              <w:bottom w:val="single" w:color="auto" w:sz="4" w:space="0"/>
              <w:right w:val="single" w:color="auto" w:sz="4" w:space="0"/>
            </w:tcBorders>
            <w:vAlign w:val="center"/>
          </w:tcPr>
          <w:p w14:paraId="6C27EB67">
            <w:pPr>
              <w:snapToGrid w:val="0"/>
              <w:ind w:firstLine="0" w:firstLineChars="0"/>
              <w:jc w:val="center"/>
              <w:rPr>
                <w:rFonts w:ascii="宋体" w:hAnsi="宋体" w:cs="宋体"/>
                <w:sz w:val="24"/>
              </w:rPr>
            </w:pPr>
          </w:p>
        </w:tc>
        <w:tc>
          <w:tcPr>
            <w:tcW w:w="1687" w:type="dxa"/>
            <w:tcBorders>
              <w:top w:val="single" w:color="auto" w:sz="4" w:space="0"/>
              <w:left w:val="single" w:color="auto" w:sz="4" w:space="0"/>
              <w:bottom w:val="single" w:color="auto" w:sz="4" w:space="0"/>
              <w:right w:val="single" w:color="auto" w:sz="4" w:space="0"/>
            </w:tcBorders>
            <w:vAlign w:val="center"/>
          </w:tcPr>
          <w:p w14:paraId="657C9D74">
            <w:pPr>
              <w:snapToGrid w:val="0"/>
              <w:ind w:firstLine="0" w:firstLineChars="0"/>
              <w:jc w:val="center"/>
              <w:rPr>
                <w:rFonts w:ascii="宋体" w:hAnsi="宋体" w:cs="宋体"/>
                <w:sz w:val="24"/>
              </w:rPr>
            </w:pPr>
          </w:p>
        </w:tc>
        <w:tc>
          <w:tcPr>
            <w:tcW w:w="1545" w:type="dxa"/>
            <w:tcBorders>
              <w:top w:val="single" w:color="auto" w:sz="4" w:space="0"/>
              <w:left w:val="single" w:color="auto" w:sz="4" w:space="0"/>
              <w:bottom w:val="single" w:color="auto" w:sz="4" w:space="0"/>
              <w:right w:val="single" w:color="auto" w:sz="4" w:space="0"/>
            </w:tcBorders>
            <w:vAlign w:val="center"/>
          </w:tcPr>
          <w:p w14:paraId="583F65B8">
            <w:pPr>
              <w:snapToGrid w:val="0"/>
              <w:ind w:firstLine="0" w:firstLineChars="0"/>
              <w:jc w:val="center"/>
              <w:rPr>
                <w:rFonts w:ascii="宋体" w:hAnsi="宋体" w:cs="宋体"/>
                <w:sz w:val="24"/>
              </w:rPr>
            </w:pPr>
          </w:p>
        </w:tc>
        <w:tc>
          <w:tcPr>
            <w:tcW w:w="1409" w:type="dxa"/>
            <w:tcBorders>
              <w:top w:val="single" w:color="auto" w:sz="4" w:space="0"/>
              <w:left w:val="single" w:color="auto" w:sz="4" w:space="0"/>
              <w:bottom w:val="single" w:color="auto" w:sz="4" w:space="0"/>
              <w:right w:val="single" w:color="auto" w:sz="4" w:space="0"/>
            </w:tcBorders>
            <w:vAlign w:val="center"/>
          </w:tcPr>
          <w:p w14:paraId="16FC1AFC">
            <w:pPr>
              <w:ind w:firstLine="0" w:firstLineChars="0"/>
              <w:jc w:val="center"/>
              <w:rPr>
                <w:rFonts w:ascii="宋体" w:hAnsi="宋体" w:cs="宋体"/>
                <w:sz w:val="24"/>
              </w:rPr>
            </w:pPr>
          </w:p>
        </w:tc>
        <w:tc>
          <w:tcPr>
            <w:tcW w:w="1673" w:type="dxa"/>
            <w:tcBorders>
              <w:top w:val="single" w:color="auto" w:sz="4" w:space="0"/>
              <w:left w:val="single" w:color="auto" w:sz="4" w:space="0"/>
              <w:bottom w:val="single" w:color="auto" w:sz="4" w:space="0"/>
              <w:right w:val="single" w:color="auto" w:sz="4" w:space="0"/>
            </w:tcBorders>
            <w:vAlign w:val="center"/>
          </w:tcPr>
          <w:p w14:paraId="2F3F1BF5">
            <w:pPr>
              <w:ind w:firstLine="0" w:firstLineChars="0"/>
              <w:jc w:val="center"/>
              <w:rPr>
                <w:rFonts w:ascii="宋体" w:hAnsi="宋体" w:cs="宋体"/>
                <w:sz w:val="24"/>
              </w:rPr>
            </w:pPr>
          </w:p>
        </w:tc>
      </w:tr>
    </w:tbl>
    <w:p w14:paraId="3FAFDB6A">
      <w:pPr>
        <w:ind w:right="420" w:firstLine="480"/>
        <w:rPr>
          <w:rFonts w:ascii="宋体" w:hAnsi="宋体" w:cs="宋体"/>
          <w:sz w:val="24"/>
        </w:rPr>
      </w:pPr>
      <w:r>
        <w:rPr>
          <w:rFonts w:hint="eastAsia" w:ascii="宋体" w:hAnsi="宋体" w:cs="宋体"/>
          <w:sz w:val="24"/>
        </w:rPr>
        <w:t>注：按本格式和要求提供。</w:t>
      </w:r>
    </w:p>
    <w:p w14:paraId="5044F512">
      <w:pPr>
        <w:ind w:firstLine="643"/>
        <w:jc w:val="center"/>
        <w:rPr>
          <w:rFonts w:ascii="宋体" w:hAnsi="宋体" w:eastAsia="宋体" w:cs="宋体"/>
          <w:b/>
          <w:kern w:val="0"/>
          <w:sz w:val="32"/>
          <w:szCs w:val="32"/>
        </w:rPr>
      </w:pPr>
      <w:r>
        <w:rPr>
          <w:rFonts w:hint="default" w:ascii="宋体" w:hAnsi="宋体" w:eastAsia="宋体" w:cs="宋体"/>
          <w:b/>
          <w:kern w:val="0"/>
          <w:sz w:val="32"/>
          <w:szCs w:val="32"/>
        </w:rPr>
        <w:t>七、商务技术偏离表</w:t>
      </w:r>
    </w:p>
    <w:tbl>
      <w:tblPr>
        <w:tblStyle w:val="63"/>
        <w:tblW w:w="8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180"/>
        <w:gridCol w:w="3062"/>
        <w:gridCol w:w="1617"/>
      </w:tblGrid>
      <w:tr w14:paraId="03DA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982FA8E">
            <w:pPr>
              <w:ind w:firstLine="0" w:firstLineChars="0"/>
              <w:jc w:val="center"/>
              <w:rPr>
                <w:rFonts w:ascii="宋体" w:hAnsi="宋体" w:cs="宋体"/>
                <w:b/>
                <w:bCs/>
                <w:sz w:val="24"/>
              </w:rPr>
            </w:pPr>
            <w:r>
              <w:rPr>
                <w:rFonts w:hint="eastAsia" w:ascii="宋体" w:hAnsi="宋体" w:cs="宋体"/>
                <w:b/>
                <w:bCs/>
                <w:sz w:val="24"/>
              </w:rPr>
              <w:t>序号</w:t>
            </w:r>
          </w:p>
        </w:tc>
        <w:tc>
          <w:tcPr>
            <w:tcW w:w="3180" w:type="dxa"/>
          </w:tcPr>
          <w:p w14:paraId="3B426346">
            <w:pPr>
              <w:ind w:firstLine="0" w:firstLineChars="0"/>
              <w:jc w:val="center"/>
              <w:rPr>
                <w:rFonts w:ascii="宋体" w:hAnsi="宋体" w:cs="宋体"/>
                <w:b/>
                <w:bCs/>
                <w:sz w:val="24"/>
              </w:rPr>
            </w:pPr>
            <w:r>
              <w:rPr>
                <w:rFonts w:hint="eastAsia" w:ascii="宋体" w:hAnsi="宋体" w:cs="宋体"/>
                <w:b/>
                <w:bCs/>
                <w:sz w:val="24"/>
              </w:rPr>
              <w:t>招标文件章节及具体内容</w:t>
            </w:r>
          </w:p>
        </w:tc>
        <w:tc>
          <w:tcPr>
            <w:tcW w:w="3062" w:type="dxa"/>
          </w:tcPr>
          <w:p w14:paraId="0FA21463">
            <w:pPr>
              <w:ind w:firstLine="0" w:firstLineChars="0"/>
              <w:jc w:val="center"/>
              <w:rPr>
                <w:rFonts w:ascii="宋体" w:hAnsi="宋体" w:cs="宋体"/>
                <w:b/>
                <w:bCs/>
                <w:sz w:val="24"/>
              </w:rPr>
            </w:pPr>
            <w:r>
              <w:rPr>
                <w:rFonts w:hint="eastAsia" w:ascii="宋体" w:hAnsi="宋体" w:cs="宋体"/>
                <w:b/>
                <w:bCs/>
                <w:sz w:val="24"/>
              </w:rPr>
              <w:t>投标文件章节及具体内容</w:t>
            </w:r>
          </w:p>
        </w:tc>
        <w:tc>
          <w:tcPr>
            <w:tcW w:w="1617" w:type="dxa"/>
          </w:tcPr>
          <w:p w14:paraId="6EABD2B7">
            <w:pPr>
              <w:ind w:firstLine="0" w:firstLineChars="0"/>
              <w:jc w:val="center"/>
              <w:rPr>
                <w:rFonts w:ascii="宋体" w:hAnsi="宋体" w:cs="宋体"/>
                <w:b/>
                <w:bCs/>
                <w:sz w:val="24"/>
              </w:rPr>
            </w:pPr>
            <w:r>
              <w:rPr>
                <w:rFonts w:hint="eastAsia" w:ascii="宋体" w:hAnsi="宋体" w:cs="宋体"/>
                <w:b/>
                <w:bCs/>
                <w:sz w:val="24"/>
              </w:rPr>
              <w:t>偏离说明</w:t>
            </w:r>
          </w:p>
        </w:tc>
      </w:tr>
      <w:tr w14:paraId="70E04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1B2B90B">
            <w:pPr>
              <w:ind w:firstLine="0" w:firstLineChars="0"/>
              <w:jc w:val="center"/>
              <w:rPr>
                <w:rFonts w:ascii="宋体" w:hAnsi="宋体" w:cs="宋体"/>
                <w:kern w:val="0"/>
                <w:sz w:val="24"/>
              </w:rPr>
            </w:pPr>
            <w:r>
              <w:rPr>
                <w:rFonts w:hint="eastAsia" w:ascii="宋体" w:hAnsi="宋体" w:cs="宋体"/>
                <w:kern w:val="0"/>
                <w:sz w:val="24"/>
              </w:rPr>
              <w:t>1</w:t>
            </w:r>
          </w:p>
        </w:tc>
        <w:tc>
          <w:tcPr>
            <w:tcW w:w="3180" w:type="dxa"/>
          </w:tcPr>
          <w:p w14:paraId="6B6935F5">
            <w:pPr>
              <w:ind w:firstLine="0" w:firstLineChars="0"/>
              <w:jc w:val="center"/>
              <w:rPr>
                <w:rFonts w:ascii="宋体" w:hAnsi="宋体" w:cs="宋体"/>
                <w:b/>
                <w:kern w:val="0"/>
                <w:sz w:val="32"/>
                <w:szCs w:val="32"/>
              </w:rPr>
            </w:pPr>
          </w:p>
        </w:tc>
        <w:tc>
          <w:tcPr>
            <w:tcW w:w="3062" w:type="dxa"/>
          </w:tcPr>
          <w:p w14:paraId="5FF76456">
            <w:pPr>
              <w:ind w:firstLine="0" w:firstLineChars="0"/>
              <w:jc w:val="center"/>
              <w:rPr>
                <w:rFonts w:ascii="宋体" w:hAnsi="宋体" w:cs="宋体"/>
                <w:b/>
                <w:kern w:val="0"/>
                <w:sz w:val="32"/>
                <w:szCs w:val="32"/>
              </w:rPr>
            </w:pPr>
          </w:p>
        </w:tc>
        <w:tc>
          <w:tcPr>
            <w:tcW w:w="1617" w:type="dxa"/>
          </w:tcPr>
          <w:p w14:paraId="277CD6D7">
            <w:pPr>
              <w:ind w:firstLine="0" w:firstLineChars="0"/>
              <w:jc w:val="center"/>
              <w:rPr>
                <w:rFonts w:ascii="宋体" w:hAnsi="宋体" w:cs="宋体"/>
                <w:b/>
                <w:kern w:val="0"/>
                <w:sz w:val="32"/>
                <w:szCs w:val="32"/>
              </w:rPr>
            </w:pPr>
          </w:p>
        </w:tc>
      </w:tr>
      <w:tr w14:paraId="2F9D6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A2FFE6">
            <w:pPr>
              <w:ind w:firstLine="0" w:firstLineChars="0"/>
              <w:jc w:val="center"/>
              <w:rPr>
                <w:rFonts w:ascii="宋体" w:hAnsi="宋体" w:cs="宋体"/>
                <w:kern w:val="0"/>
                <w:sz w:val="24"/>
              </w:rPr>
            </w:pPr>
            <w:r>
              <w:rPr>
                <w:rFonts w:hint="eastAsia" w:ascii="宋体" w:hAnsi="宋体" w:cs="宋体"/>
                <w:kern w:val="0"/>
                <w:sz w:val="24"/>
              </w:rPr>
              <w:t>2</w:t>
            </w:r>
          </w:p>
        </w:tc>
        <w:tc>
          <w:tcPr>
            <w:tcW w:w="3180" w:type="dxa"/>
          </w:tcPr>
          <w:p w14:paraId="3D96D204">
            <w:pPr>
              <w:ind w:firstLine="0" w:firstLineChars="0"/>
              <w:jc w:val="center"/>
              <w:rPr>
                <w:rFonts w:ascii="宋体" w:hAnsi="宋体" w:cs="宋体"/>
                <w:b/>
                <w:kern w:val="0"/>
                <w:sz w:val="32"/>
                <w:szCs w:val="32"/>
              </w:rPr>
            </w:pPr>
          </w:p>
        </w:tc>
        <w:tc>
          <w:tcPr>
            <w:tcW w:w="3062" w:type="dxa"/>
          </w:tcPr>
          <w:p w14:paraId="0A81AFEB">
            <w:pPr>
              <w:ind w:firstLine="0" w:firstLineChars="0"/>
              <w:jc w:val="center"/>
              <w:rPr>
                <w:rFonts w:ascii="宋体" w:hAnsi="宋体" w:cs="宋体"/>
                <w:b/>
                <w:kern w:val="0"/>
                <w:sz w:val="32"/>
                <w:szCs w:val="32"/>
              </w:rPr>
            </w:pPr>
          </w:p>
        </w:tc>
        <w:tc>
          <w:tcPr>
            <w:tcW w:w="1617" w:type="dxa"/>
          </w:tcPr>
          <w:p w14:paraId="167149FF">
            <w:pPr>
              <w:ind w:firstLine="0" w:firstLineChars="0"/>
              <w:jc w:val="center"/>
              <w:rPr>
                <w:rFonts w:ascii="宋体" w:hAnsi="宋体" w:cs="宋体"/>
                <w:b/>
                <w:kern w:val="0"/>
                <w:sz w:val="32"/>
                <w:szCs w:val="32"/>
              </w:rPr>
            </w:pPr>
          </w:p>
        </w:tc>
      </w:tr>
      <w:tr w14:paraId="16B16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A5BFD28">
            <w:pPr>
              <w:ind w:firstLine="0" w:firstLineChars="0"/>
              <w:jc w:val="center"/>
              <w:rPr>
                <w:rFonts w:ascii="宋体" w:hAnsi="宋体" w:cs="宋体"/>
                <w:kern w:val="0"/>
                <w:sz w:val="24"/>
              </w:rPr>
            </w:pPr>
            <w:r>
              <w:rPr>
                <w:rFonts w:hint="eastAsia" w:ascii="宋体" w:hAnsi="宋体" w:cs="宋体"/>
                <w:kern w:val="0"/>
                <w:sz w:val="24"/>
              </w:rPr>
              <w:t>……</w:t>
            </w:r>
          </w:p>
        </w:tc>
        <w:tc>
          <w:tcPr>
            <w:tcW w:w="3180" w:type="dxa"/>
          </w:tcPr>
          <w:p w14:paraId="0A4801BD">
            <w:pPr>
              <w:ind w:firstLine="0" w:firstLineChars="0"/>
              <w:jc w:val="center"/>
              <w:rPr>
                <w:rFonts w:ascii="宋体" w:hAnsi="宋体" w:cs="宋体"/>
                <w:b/>
                <w:kern w:val="0"/>
                <w:sz w:val="32"/>
                <w:szCs w:val="32"/>
              </w:rPr>
            </w:pPr>
          </w:p>
        </w:tc>
        <w:tc>
          <w:tcPr>
            <w:tcW w:w="3062" w:type="dxa"/>
          </w:tcPr>
          <w:p w14:paraId="25AE5A44">
            <w:pPr>
              <w:ind w:firstLine="0" w:firstLineChars="0"/>
              <w:jc w:val="center"/>
              <w:rPr>
                <w:rFonts w:ascii="宋体" w:hAnsi="宋体" w:cs="宋体"/>
                <w:b/>
                <w:kern w:val="0"/>
                <w:sz w:val="32"/>
                <w:szCs w:val="32"/>
              </w:rPr>
            </w:pPr>
          </w:p>
        </w:tc>
        <w:tc>
          <w:tcPr>
            <w:tcW w:w="1617" w:type="dxa"/>
          </w:tcPr>
          <w:p w14:paraId="62B49A7F">
            <w:pPr>
              <w:ind w:firstLine="0" w:firstLineChars="0"/>
              <w:jc w:val="center"/>
              <w:rPr>
                <w:rFonts w:ascii="宋体" w:hAnsi="宋体" w:cs="宋体"/>
                <w:b/>
                <w:kern w:val="0"/>
                <w:sz w:val="32"/>
                <w:szCs w:val="32"/>
              </w:rPr>
            </w:pPr>
          </w:p>
        </w:tc>
      </w:tr>
    </w:tbl>
    <w:p w14:paraId="64B7359B">
      <w:pPr>
        <w:ind w:firstLine="480"/>
        <w:jc w:val="left"/>
        <w:rPr>
          <w:rFonts w:ascii="宋体" w:hAnsi="宋体" w:cs="宋体"/>
          <w:kern w:val="0"/>
          <w:sz w:val="24"/>
        </w:rPr>
      </w:pPr>
      <w:r>
        <w:rPr>
          <w:rFonts w:hint="eastAsia" w:ascii="宋体" w:hAnsi="宋体" w:cs="宋体"/>
          <w:kern w:val="0"/>
          <w:sz w:val="24"/>
        </w:rPr>
        <w:t>投标人保证：除商务技术偏离表列出的偏离外，投标人响应招标文件的全部要求</w:t>
      </w:r>
    </w:p>
    <w:p w14:paraId="60B2AAAA">
      <w:pPr>
        <w:ind w:firstLine="643"/>
        <w:jc w:val="center"/>
        <w:rPr>
          <w:rFonts w:ascii="宋体" w:hAnsi="宋体" w:cs="宋体"/>
          <w:b/>
          <w:kern w:val="0"/>
          <w:sz w:val="32"/>
          <w:szCs w:val="32"/>
        </w:rPr>
      </w:pPr>
    </w:p>
    <w:p w14:paraId="710C0A52">
      <w:pPr>
        <w:ind w:right="420" w:firstLine="480"/>
        <w:rPr>
          <w:rFonts w:ascii="宋体" w:hAnsi="宋体" w:cs="宋体"/>
          <w:sz w:val="24"/>
        </w:rPr>
      </w:pPr>
      <w:r>
        <w:rPr>
          <w:rFonts w:hint="eastAsia" w:ascii="宋体" w:hAnsi="宋体" w:cs="宋体"/>
          <w:sz w:val="24"/>
        </w:rPr>
        <w:t>注：1.按本格式和要求提供。</w:t>
      </w:r>
    </w:p>
    <w:p w14:paraId="2728D80C">
      <w:pPr>
        <w:ind w:right="420" w:firstLine="480"/>
        <w:rPr>
          <w:rFonts w:ascii="宋体" w:hAnsi="宋体" w:cs="宋体"/>
          <w:sz w:val="24"/>
        </w:rPr>
      </w:pPr>
      <w:r>
        <w:rPr>
          <w:rFonts w:hint="eastAsia" w:ascii="宋体" w:hAnsi="宋体" w:cs="宋体"/>
          <w:sz w:val="24"/>
        </w:rPr>
        <w:t>2.本表格所反映的偏离情况与“符合性审查资料”、“评标标准相应的商务技术资料”不一致的，以“符合性审查资料”、“评标标准相应的商务技术资料”为准。</w:t>
      </w:r>
    </w:p>
    <w:p w14:paraId="1F7CA531">
      <w:pPr>
        <w:ind w:right="420" w:firstLine="480"/>
        <w:rPr>
          <w:rFonts w:ascii="宋体" w:hAnsi="宋体" w:cs="宋体"/>
          <w:sz w:val="24"/>
        </w:rPr>
      </w:pPr>
      <w:r>
        <w:rPr>
          <w:rFonts w:hint="eastAsia" w:ascii="宋体" w:hAnsi="宋体" w:cs="宋体"/>
          <w:sz w:val="24"/>
        </w:rPr>
        <w:t>3.投标人须保证：除商务技术偏离表列出的偏离外，投标人响应招标文件的全部非实质性要求。</w:t>
      </w:r>
    </w:p>
    <w:p w14:paraId="0E2222C8">
      <w:pPr>
        <w:pStyle w:val="81"/>
      </w:pPr>
    </w:p>
    <w:p w14:paraId="4785BAF8">
      <w:pPr>
        <w:snapToGrid/>
        <w:ind w:firstLine="643"/>
        <w:jc w:val="center"/>
        <w:rPr>
          <w:rFonts w:hint="default" w:ascii="宋体" w:hAnsi="宋体" w:eastAsia="宋体" w:cs="宋体"/>
          <w:b/>
          <w:kern w:val="0"/>
          <w:sz w:val="32"/>
          <w:szCs w:val="32"/>
        </w:rPr>
      </w:pPr>
    </w:p>
    <w:p w14:paraId="29D7CE69">
      <w:pPr>
        <w:snapToGrid/>
        <w:ind w:firstLine="643"/>
        <w:jc w:val="center"/>
        <w:rPr>
          <w:rFonts w:ascii="宋体" w:hAnsi="宋体" w:cs="宋体"/>
          <w:sz w:val="24"/>
        </w:rPr>
      </w:pPr>
      <w:r>
        <w:rPr>
          <w:rFonts w:hint="default" w:ascii="宋体" w:hAnsi="宋体" w:eastAsia="宋体" w:cs="宋体"/>
          <w:b/>
          <w:kern w:val="0"/>
          <w:sz w:val="32"/>
          <w:szCs w:val="32"/>
        </w:rPr>
        <w:t>八、政府采购供应商廉洁自律承诺书</w:t>
      </w:r>
    </w:p>
    <w:p w14:paraId="0B7B72CB">
      <w:pPr>
        <w:snapToGrid w:val="0"/>
        <w:ind w:firstLine="480"/>
        <w:rPr>
          <w:rFonts w:ascii="宋体" w:hAnsi="宋体" w:cs="宋体"/>
          <w:kern w:val="0"/>
          <w:sz w:val="24"/>
        </w:rPr>
      </w:pPr>
      <w:r>
        <w:rPr>
          <w:rFonts w:hint="eastAsia" w:ascii="宋体" w:hAnsi="宋体" w:cs="宋体"/>
          <w:sz w:val="24"/>
        </w:rPr>
        <w:t>杭州师范大学、华诚工程咨询集团有限公司</w:t>
      </w:r>
      <w:r>
        <w:rPr>
          <w:rFonts w:hint="eastAsia" w:ascii="宋体" w:hAnsi="宋体" w:cs="宋体"/>
          <w:kern w:val="0"/>
          <w:sz w:val="24"/>
          <w:lang w:val="zh-CN"/>
        </w:rPr>
        <w:t>：</w:t>
      </w:r>
    </w:p>
    <w:p w14:paraId="43E65214">
      <w:pPr>
        <w:autoSpaceDE w:val="0"/>
        <w:autoSpaceDN w:val="0"/>
        <w:ind w:left="2" w:leftChars="1" w:firstLine="480"/>
        <w:jc w:val="left"/>
        <w:rPr>
          <w:rFonts w:ascii="宋体" w:hAnsi="宋体" w:cs="宋体"/>
          <w:kern w:val="0"/>
          <w:sz w:val="24"/>
          <w:lang w:val="zh-CN"/>
        </w:rPr>
      </w:pPr>
      <w:r>
        <w:rPr>
          <w:rFonts w:hint="eastAsia" w:ascii="宋体" w:hAnsi="宋体" w:cs="宋体"/>
          <w:kern w:val="0"/>
          <w:sz w:val="24"/>
          <w:lang w:val="zh-CN"/>
        </w:rPr>
        <w:t>我单位响应你</w:t>
      </w:r>
      <w:r>
        <w:rPr>
          <w:rFonts w:hint="eastAsia" w:ascii="宋体" w:hAnsi="宋体" w:cs="宋体"/>
          <w:sz w:val="24"/>
        </w:rPr>
        <w:t>单位</w:t>
      </w:r>
      <w:r>
        <w:rPr>
          <w:rFonts w:hint="eastAsia" w:ascii="宋体" w:hAnsi="宋体" w:cs="宋体"/>
          <w:kern w:val="0"/>
          <w:sz w:val="24"/>
          <w:lang w:val="zh-CN"/>
        </w:rPr>
        <w:t>项目招标要求参加投标。在这次投标过程中和中标后，我们将严格遵守国家法律法规要求，并郑重承诺：</w:t>
      </w:r>
    </w:p>
    <w:p w14:paraId="05814376">
      <w:pPr>
        <w:autoSpaceDE w:val="0"/>
        <w:autoSpaceDN w:val="0"/>
        <w:ind w:left="2" w:leftChars="1" w:firstLine="480"/>
        <w:jc w:val="left"/>
        <w:rPr>
          <w:rFonts w:ascii="宋体" w:hAnsi="宋体" w:cs="宋体"/>
          <w:kern w:val="0"/>
          <w:sz w:val="24"/>
          <w:lang w:val="zh-CN"/>
        </w:rPr>
      </w:pPr>
      <w:r>
        <w:rPr>
          <w:rFonts w:hint="eastAsia" w:ascii="宋体" w:hAnsi="宋体" w:cs="宋体"/>
          <w:kern w:val="0"/>
          <w:sz w:val="24"/>
          <w:lang w:val="zh-CN"/>
        </w:rPr>
        <w:t xml:space="preserve">一、不向项目有关人员及部门赠送礼金礼物、有价证券、回扣以及中介费、介绍费、咨询费等好处费； </w:t>
      </w:r>
    </w:p>
    <w:p w14:paraId="09B1169A">
      <w:pPr>
        <w:autoSpaceDE w:val="0"/>
        <w:autoSpaceDN w:val="0"/>
        <w:ind w:left="2" w:leftChars="1" w:firstLine="480"/>
        <w:jc w:val="left"/>
        <w:rPr>
          <w:rFonts w:ascii="宋体" w:hAnsi="宋体" w:cs="宋体"/>
          <w:kern w:val="0"/>
          <w:sz w:val="24"/>
          <w:lang w:val="zh-CN"/>
        </w:rPr>
      </w:pPr>
      <w:r>
        <w:rPr>
          <w:rFonts w:hint="eastAsia" w:ascii="宋体" w:hAnsi="宋体" w:cs="宋体"/>
          <w:kern w:val="0"/>
          <w:sz w:val="24"/>
          <w:lang w:val="zh-CN"/>
        </w:rPr>
        <w:t xml:space="preserve">二、不为项目有关人员及部门报销应由你方单位或个人支付的费用； </w:t>
      </w:r>
    </w:p>
    <w:p w14:paraId="7C1D483B">
      <w:pPr>
        <w:autoSpaceDE w:val="0"/>
        <w:autoSpaceDN w:val="0"/>
        <w:ind w:left="2" w:leftChars="1" w:firstLine="480"/>
        <w:jc w:val="left"/>
        <w:rPr>
          <w:rFonts w:ascii="宋体" w:hAnsi="宋体" w:cs="宋体"/>
          <w:kern w:val="0"/>
          <w:sz w:val="24"/>
          <w:lang w:val="zh-CN"/>
        </w:rPr>
      </w:pPr>
      <w:r>
        <w:rPr>
          <w:rFonts w:hint="eastAsia" w:ascii="宋体" w:hAnsi="宋体" w:cs="宋体"/>
          <w:kern w:val="0"/>
          <w:sz w:val="24"/>
          <w:lang w:val="zh-CN"/>
        </w:rPr>
        <w:t xml:space="preserve">三、不向项目有关人员及部门提供有可能影响公正的宴请和健身娱乐等活动； </w:t>
      </w:r>
    </w:p>
    <w:p w14:paraId="2EFFE03D">
      <w:pPr>
        <w:autoSpaceDE w:val="0"/>
        <w:autoSpaceDN w:val="0"/>
        <w:ind w:left="2" w:leftChars="1" w:firstLine="480"/>
        <w:jc w:val="left"/>
        <w:rPr>
          <w:rFonts w:ascii="宋体" w:hAnsi="宋体" w:cs="宋体"/>
          <w:kern w:val="0"/>
          <w:sz w:val="24"/>
          <w:lang w:val="zh-CN"/>
        </w:rPr>
      </w:pPr>
      <w:r>
        <w:rPr>
          <w:rFonts w:hint="eastAsia" w:ascii="宋体" w:hAnsi="宋体" w:cs="宋体"/>
          <w:kern w:val="0"/>
          <w:sz w:val="24"/>
          <w:lang w:val="zh-CN"/>
        </w:rPr>
        <w:t>四、不为项目有关人员及部门出国（境）、旅游等提供方便；</w:t>
      </w:r>
    </w:p>
    <w:p w14:paraId="01085796">
      <w:pPr>
        <w:autoSpaceDE w:val="0"/>
        <w:autoSpaceDN w:val="0"/>
        <w:ind w:left="481" w:leftChars="229" w:firstLine="480"/>
        <w:jc w:val="left"/>
        <w:rPr>
          <w:rFonts w:ascii="宋体" w:hAnsi="宋体" w:cs="宋体"/>
          <w:kern w:val="0"/>
          <w:sz w:val="24"/>
          <w:lang w:val="zh-CN"/>
        </w:rPr>
      </w:pPr>
      <w:r>
        <w:rPr>
          <w:rFonts w:hint="eastAsia" w:ascii="宋体" w:hAnsi="宋体" w:cs="宋体"/>
          <w:kern w:val="0"/>
          <w:sz w:val="24"/>
          <w:lang w:val="zh-CN"/>
        </w:rPr>
        <w:t>五、不为项目有关人员个人装修住房、婚丧嫁娶、配偶子女工作安排等提供</w:t>
      </w:r>
    </w:p>
    <w:p w14:paraId="7BB058A8">
      <w:pPr>
        <w:autoSpaceDE w:val="0"/>
        <w:autoSpaceDN w:val="0"/>
        <w:ind w:firstLine="480"/>
        <w:jc w:val="left"/>
        <w:rPr>
          <w:rFonts w:ascii="宋体" w:hAnsi="宋体" w:cs="宋体"/>
          <w:kern w:val="0"/>
          <w:sz w:val="24"/>
          <w:lang w:val="zh-CN"/>
        </w:rPr>
      </w:pPr>
      <w:r>
        <w:rPr>
          <w:rFonts w:hint="eastAsia" w:ascii="宋体" w:hAnsi="宋体" w:cs="宋体"/>
          <w:kern w:val="0"/>
          <w:sz w:val="24"/>
          <w:lang w:val="zh-CN"/>
        </w:rPr>
        <w:t>好处；</w:t>
      </w:r>
    </w:p>
    <w:p w14:paraId="6E2407ED">
      <w:pPr>
        <w:autoSpaceDE w:val="0"/>
        <w:autoSpaceDN w:val="0"/>
        <w:ind w:left="481" w:leftChars="229" w:firstLine="480"/>
        <w:jc w:val="left"/>
        <w:rPr>
          <w:rFonts w:ascii="宋体" w:hAnsi="宋体" w:cs="宋体"/>
          <w:kern w:val="0"/>
          <w:sz w:val="24"/>
          <w:lang w:val="zh-CN"/>
        </w:rPr>
      </w:pPr>
      <w:r>
        <w:rPr>
          <w:rFonts w:hint="eastAsia" w:ascii="宋体" w:hAnsi="宋体" w:cs="宋体"/>
          <w:kern w:val="0"/>
          <w:sz w:val="24"/>
          <w:lang w:val="zh-CN"/>
        </w:rPr>
        <w:t>六、严格遵守《</w:t>
      </w:r>
      <w:r>
        <w:rPr>
          <w:rFonts w:hint="eastAsia" w:ascii="宋体" w:hAnsi="宋体" w:cs="宋体"/>
          <w:sz w:val="24"/>
          <w:lang w:val="zh-CN"/>
        </w:rPr>
        <w:t>中华人民共和国</w:t>
      </w:r>
      <w:r>
        <w:rPr>
          <w:rFonts w:hint="eastAsia" w:ascii="宋体" w:hAnsi="宋体" w:cs="宋体"/>
          <w:kern w:val="0"/>
          <w:sz w:val="24"/>
          <w:lang w:val="zh-CN"/>
        </w:rPr>
        <w:t>政府采购法》《</w:t>
      </w:r>
      <w:r>
        <w:rPr>
          <w:rFonts w:hint="eastAsia" w:ascii="宋体" w:hAnsi="宋体" w:cs="宋体"/>
          <w:sz w:val="24"/>
          <w:lang w:val="zh-CN"/>
        </w:rPr>
        <w:t>中华人民共和国</w:t>
      </w:r>
      <w:r>
        <w:rPr>
          <w:rFonts w:hint="eastAsia" w:ascii="宋体" w:hAnsi="宋体" w:cs="宋体"/>
          <w:kern w:val="0"/>
          <w:sz w:val="24"/>
          <w:lang w:val="zh-CN"/>
        </w:rPr>
        <w:t>招标投标</w:t>
      </w:r>
    </w:p>
    <w:p w14:paraId="5EDD992B">
      <w:pPr>
        <w:autoSpaceDE w:val="0"/>
        <w:autoSpaceDN w:val="0"/>
        <w:ind w:firstLine="480"/>
        <w:jc w:val="left"/>
        <w:rPr>
          <w:rFonts w:ascii="宋体" w:hAnsi="宋体" w:cs="宋体"/>
          <w:kern w:val="0"/>
          <w:sz w:val="24"/>
          <w:lang w:val="zh-CN"/>
        </w:rPr>
      </w:pPr>
      <w:r>
        <w:rPr>
          <w:rFonts w:hint="eastAsia" w:ascii="宋体" w:hAnsi="宋体" w:cs="宋体"/>
          <w:kern w:val="0"/>
          <w:sz w:val="24"/>
          <w:lang w:val="zh-CN"/>
        </w:rPr>
        <w:t>法》</w:t>
      </w:r>
      <w:r>
        <w:rPr>
          <w:rFonts w:hint="eastAsia" w:ascii="宋体" w:hAnsi="宋体" w:cs="宋体"/>
          <w:sz w:val="24"/>
          <w:lang w:val="zh-CN"/>
        </w:rPr>
        <w:t>《中华人民共和国民法典》</w:t>
      </w:r>
      <w:r>
        <w:rPr>
          <w:rFonts w:hint="eastAsia" w:ascii="宋体" w:hAnsi="宋体" w:cs="宋体"/>
          <w:kern w:val="0"/>
          <w:sz w:val="24"/>
          <w:lang w:val="zh-CN"/>
        </w:rPr>
        <w:t xml:space="preserve">等法律法规，诚实守信，合法经营，坚决抵制各种违法违纪行为。 </w:t>
      </w:r>
    </w:p>
    <w:p w14:paraId="18F31BFF">
      <w:pPr>
        <w:autoSpaceDE w:val="0"/>
        <w:autoSpaceDN w:val="0"/>
        <w:ind w:firstLine="480"/>
        <w:jc w:val="left"/>
        <w:rPr>
          <w:rFonts w:ascii="宋体" w:hAnsi="宋体" w:cs="宋体"/>
          <w:kern w:val="0"/>
          <w:sz w:val="24"/>
          <w:lang w:val="zh-CN"/>
        </w:rPr>
      </w:pPr>
      <w:r>
        <w:rPr>
          <w:rFonts w:hint="eastAsia" w:ascii="宋体" w:hAnsi="宋体" w:cs="宋体"/>
          <w:kern w:val="0"/>
          <w:sz w:val="24"/>
          <w:lang w:val="zh-CN"/>
        </w:rPr>
        <w:t>如违反上述承诺，你</w:t>
      </w:r>
      <w:r>
        <w:rPr>
          <w:rFonts w:hint="eastAsia" w:ascii="宋体" w:hAnsi="宋体" w:cs="宋体"/>
          <w:sz w:val="24"/>
        </w:rPr>
        <w:t>单位</w:t>
      </w:r>
      <w:r>
        <w:rPr>
          <w:rFonts w:hint="eastAsia" w:ascii="宋体" w:hAnsi="宋体" w:cs="宋体"/>
          <w:kern w:val="0"/>
          <w:sz w:val="24"/>
          <w:lang w:val="zh-CN"/>
        </w:rPr>
        <w:t>有权立即取消我单位投标、中标或在建项目的建设资格，有权拒绝我单位在一定时期内进入你</w:t>
      </w:r>
      <w:r>
        <w:rPr>
          <w:rFonts w:hint="eastAsia" w:ascii="宋体" w:hAnsi="宋体" w:cs="宋体"/>
          <w:sz w:val="24"/>
        </w:rPr>
        <w:t>单位</w:t>
      </w:r>
      <w:r>
        <w:rPr>
          <w:rFonts w:hint="eastAsia" w:ascii="宋体" w:hAnsi="宋体" w:cs="宋体"/>
          <w:kern w:val="0"/>
          <w:sz w:val="24"/>
          <w:lang w:val="zh-CN"/>
        </w:rPr>
        <w:t>进行项目建设或其他经营活动，并通报市财政局。由此引起的相应损失均由我单位承担。</w:t>
      </w:r>
    </w:p>
    <w:p w14:paraId="3DCFB858">
      <w:pPr>
        <w:autoSpaceDE w:val="0"/>
        <w:autoSpaceDN w:val="0"/>
        <w:ind w:left="2" w:firstLine="480"/>
        <w:jc w:val="left"/>
        <w:rPr>
          <w:rFonts w:ascii="宋体" w:hAnsi="宋体" w:cs="宋体"/>
          <w:kern w:val="0"/>
          <w:sz w:val="24"/>
          <w:lang w:val="zh-CN"/>
        </w:rPr>
      </w:pPr>
    </w:p>
    <w:p w14:paraId="73F1A69E">
      <w:pPr>
        <w:autoSpaceDE w:val="0"/>
        <w:autoSpaceDN w:val="0"/>
        <w:ind w:left="2" w:firstLine="480"/>
        <w:jc w:val="left"/>
        <w:rPr>
          <w:rFonts w:ascii="宋体" w:hAnsi="宋体" w:cs="宋体"/>
          <w:kern w:val="0"/>
          <w:sz w:val="24"/>
          <w:lang w:val="zh-CN"/>
        </w:rPr>
      </w:pPr>
    </w:p>
    <w:p w14:paraId="73AFB02F">
      <w:pPr>
        <w:autoSpaceDE w:val="0"/>
        <w:autoSpaceDN w:val="0"/>
        <w:ind w:left="2" w:firstLine="480"/>
        <w:jc w:val="left"/>
        <w:rPr>
          <w:rFonts w:ascii="宋体" w:hAnsi="宋体" w:cs="宋体"/>
          <w:kern w:val="0"/>
          <w:sz w:val="24"/>
          <w:lang w:val="zh-CN"/>
        </w:rPr>
      </w:pPr>
    </w:p>
    <w:p w14:paraId="126ECA1A">
      <w:pPr>
        <w:autoSpaceDE w:val="0"/>
        <w:autoSpaceDN w:val="0"/>
        <w:ind w:left="2" w:leftChars="1" w:right="1120" w:firstLine="4560" w:firstLineChars="1900"/>
        <w:jc w:val="left"/>
        <w:rPr>
          <w:rFonts w:ascii="宋体" w:hAnsi="宋体" w:cs="宋体"/>
          <w:kern w:val="0"/>
          <w:sz w:val="24"/>
          <w:lang w:val="zh-CN"/>
        </w:rPr>
      </w:pPr>
      <w:r>
        <w:rPr>
          <w:rFonts w:hint="eastAsia" w:ascii="宋体" w:hAnsi="宋体" w:cs="宋体"/>
          <w:kern w:val="0"/>
          <w:sz w:val="24"/>
          <w:lang w:val="zh-CN"/>
        </w:rPr>
        <w:t>投标人名称（</w:t>
      </w:r>
      <w:r>
        <w:rPr>
          <w:rFonts w:hint="eastAsia" w:ascii="宋体" w:hAnsi="宋体" w:cs="宋体"/>
          <w:sz w:val="24"/>
        </w:rPr>
        <w:t>电子签名</w:t>
      </w:r>
      <w:r>
        <w:rPr>
          <w:rFonts w:hint="eastAsia" w:ascii="宋体" w:hAnsi="宋体" w:cs="宋体"/>
          <w:kern w:val="0"/>
          <w:sz w:val="24"/>
          <w:lang w:val="zh-CN"/>
        </w:rPr>
        <w:t xml:space="preserve">）：                                                                                                                                                                                                               </w:t>
      </w:r>
    </w:p>
    <w:p w14:paraId="3326E63A">
      <w:pPr>
        <w:ind w:left="4620" w:leftChars="2200" w:firstLine="480"/>
        <w:rPr>
          <w:rFonts w:ascii="宋体" w:hAnsi="宋体" w:cs="宋体"/>
          <w:sz w:val="24"/>
        </w:rPr>
      </w:pPr>
      <w:r>
        <w:rPr>
          <w:rFonts w:hint="eastAsia" w:ascii="宋体" w:hAnsi="宋体" w:cs="宋体"/>
          <w:kern w:val="0"/>
          <w:sz w:val="24"/>
          <w:lang w:val="zh-CN"/>
        </w:rPr>
        <w:t>日期</w:t>
      </w:r>
      <w:r>
        <w:rPr>
          <w:rFonts w:hint="eastAsia" w:ascii="宋体" w:hAnsi="宋体" w:cs="宋体"/>
          <w:kern w:val="0"/>
          <w:sz w:val="24"/>
        </w:rPr>
        <w:t>：</w:t>
      </w:r>
      <w:r>
        <w:rPr>
          <w:rFonts w:hint="eastAsia" w:ascii="宋体" w:hAnsi="宋体" w:cs="宋体"/>
          <w:kern w:val="0"/>
          <w:sz w:val="24"/>
          <w:lang w:val="zh-CN"/>
        </w:rPr>
        <w:t xml:space="preserve">   年   月   日</w:t>
      </w:r>
    </w:p>
    <w:p w14:paraId="4D656AB8">
      <w:pPr>
        <w:jc w:val="center"/>
        <w:rPr>
          <w:rFonts w:ascii="宋体" w:hAnsi="宋体" w:cs="宋体"/>
          <w:b/>
          <w:bCs/>
          <w:sz w:val="24"/>
        </w:rPr>
      </w:pPr>
    </w:p>
    <w:p w14:paraId="68DB89C3">
      <w:pPr>
        <w:ind w:right="420" w:firstLine="480"/>
        <w:rPr>
          <w:rFonts w:ascii="宋体" w:hAnsi="宋体" w:cs="宋体"/>
          <w:sz w:val="24"/>
        </w:rPr>
      </w:pPr>
      <w:r>
        <w:rPr>
          <w:rFonts w:hint="eastAsia" w:ascii="宋体" w:hAnsi="宋体" w:cs="宋体"/>
          <w:sz w:val="24"/>
        </w:rPr>
        <w:t>注：按本格式和要求提供。</w:t>
      </w:r>
    </w:p>
    <w:p w14:paraId="1A683A20">
      <w:pPr>
        <w:jc w:val="center"/>
        <w:rPr>
          <w:rFonts w:ascii="宋体" w:hAnsi="宋体" w:cs="宋体"/>
          <w:b/>
          <w:bCs/>
          <w:sz w:val="24"/>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14:paraId="1E654697">
      <w:pPr>
        <w:ind w:firstLine="723"/>
        <w:jc w:val="center"/>
        <w:outlineLvl w:val="0"/>
        <w:rPr>
          <w:rFonts w:ascii="宋体" w:hAnsi="宋体" w:cs="宋体"/>
          <w:b/>
          <w:kern w:val="0"/>
          <w:sz w:val="36"/>
          <w:szCs w:val="36"/>
        </w:rPr>
      </w:pPr>
      <w:r>
        <w:rPr>
          <w:rFonts w:hint="eastAsia" w:ascii="宋体" w:hAnsi="宋体" w:cs="宋体"/>
          <w:b/>
          <w:kern w:val="0"/>
          <w:sz w:val="36"/>
          <w:szCs w:val="36"/>
        </w:rPr>
        <w:t>报价文件部分</w:t>
      </w:r>
    </w:p>
    <w:p w14:paraId="1ADA4DAA">
      <w:pPr>
        <w:snapToGrid w:val="0"/>
        <w:ind w:firstLine="0" w:firstLineChars="0"/>
        <w:jc w:val="center"/>
        <w:rPr>
          <w:rFonts w:ascii="宋体" w:hAnsi="宋体" w:cs="宋体"/>
          <w:b/>
          <w:kern w:val="0"/>
          <w:sz w:val="36"/>
          <w:szCs w:val="36"/>
        </w:rPr>
      </w:pPr>
      <w:r>
        <w:rPr>
          <w:rFonts w:hint="eastAsia" w:ascii="宋体" w:hAnsi="宋体" w:cs="宋体"/>
          <w:b/>
          <w:bCs/>
          <w:sz w:val="28"/>
          <w:szCs w:val="28"/>
        </w:rPr>
        <w:t>目录</w:t>
      </w:r>
    </w:p>
    <w:p w14:paraId="0A193278">
      <w:pPr>
        <w:numPr>
          <w:ilvl w:val="0"/>
          <w:numId w:val="5"/>
        </w:numPr>
        <w:snapToGrid w:val="0"/>
        <w:ind w:firstLine="480"/>
        <w:rPr>
          <w:rFonts w:ascii="宋体" w:hAnsi="宋体" w:cs="宋体"/>
          <w:sz w:val="24"/>
        </w:rPr>
      </w:pPr>
      <w:r>
        <w:rPr>
          <w:rFonts w:hint="eastAsia" w:ascii="宋体" w:hAnsi="宋体" w:cs="宋体"/>
          <w:sz w:val="24"/>
        </w:rPr>
        <w:t>开标一览表（报价表）……………………………………………………（页码）</w:t>
      </w:r>
    </w:p>
    <w:p w14:paraId="7B65DB75">
      <w:pPr>
        <w:numPr>
          <w:ilvl w:val="0"/>
          <w:numId w:val="5"/>
        </w:numPr>
        <w:snapToGrid w:val="0"/>
        <w:ind w:firstLine="480"/>
        <w:rPr>
          <w:rFonts w:hint="eastAsia" w:ascii="宋体" w:hAnsi="宋体" w:eastAsia="宋体" w:cs="宋体"/>
          <w:sz w:val="24"/>
        </w:rPr>
      </w:pPr>
      <w:r>
        <w:rPr>
          <w:rFonts w:hint="eastAsia" w:ascii="宋体" w:hAnsi="宋体" w:eastAsia="宋体" w:cs="宋体"/>
          <w:sz w:val="24"/>
        </w:rPr>
        <w:t>中小企业声明函……………………………………………………………（页码）</w:t>
      </w:r>
    </w:p>
    <w:p w14:paraId="3F96261F">
      <w:pPr>
        <w:numPr>
          <w:ilvl w:val="0"/>
          <w:numId w:val="5"/>
        </w:numPr>
        <w:snapToGrid w:val="0"/>
        <w:ind w:firstLine="480"/>
        <w:rPr>
          <w:rFonts w:hint="eastAsia" w:ascii="宋体" w:hAnsi="宋体" w:eastAsia="宋体" w:cs="宋体"/>
          <w:sz w:val="24"/>
        </w:rPr>
      </w:pPr>
      <w:r>
        <w:rPr>
          <w:rFonts w:hint="eastAsia" w:ascii="宋体" w:hAnsi="宋体" w:eastAsia="宋体" w:cs="宋体"/>
          <w:sz w:val="24"/>
          <w:lang w:val="en-US" w:eastAsia="zh-CN"/>
        </w:rPr>
        <w:t>关于符合本国产品标准的</w:t>
      </w:r>
      <w:r>
        <w:rPr>
          <w:rFonts w:hint="eastAsia" w:ascii="宋体" w:hAnsi="宋体" w:eastAsia="宋体" w:cs="宋体"/>
          <w:sz w:val="24"/>
        </w:rPr>
        <w:t>声明函</w:t>
      </w:r>
      <w:r>
        <w:rPr>
          <w:rFonts w:hint="eastAsia" w:ascii="宋体" w:hAnsi="宋体" w:eastAsia="宋体" w:cs="宋体"/>
          <w:sz w:val="24"/>
          <w:lang w:val="en-US" w:eastAsia="zh-CN"/>
        </w:rPr>
        <w:t>或财政部会同有关部门规定的有关证明文件</w:t>
      </w:r>
      <w:r>
        <w:rPr>
          <w:rFonts w:hint="eastAsia" w:ascii="宋体" w:hAnsi="宋体" w:eastAsia="宋体" w:cs="宋体"/>
          <w:sz w:val="24"/>
        </w:rPr>
        <w:t>………………………………………………………………………………………（页码）</w:t>
      </w:r>
    </w:p>
    <w:p w14:paraId="0F82D58D">
      <w:pPr>
        <w:numPr>
          <w:ilvl w:val="-1"/>
          <w:numId w:val="0"/>
        </w:numPr>
        <w:ind w:firstLine="0" w:firstLineChars="0"/>
        <w:rPr>
          <w:rFonts w:hint="eastAsia" w:ascii="宋体" w:hAnsi="宋体" w:eastAsia="宋体" w:cs="宋体"/>
          <w:sz w:val="24"/>
        </w:rPr>
      </w:pPr>
    </w:p>
    <w:p w14:paraId="724A403D">
      <w:pPr>
        <w:snapToGrid w:val="0"/>
        <w:ind w:right="480" w:firstLine="643"/>
        <w:jc w:val="center"/>
        <w:rPr>
          <w:rFonts w:ascii="宋体" w:hAnsi="宋体" w:cs="宋体"/>
          <w:b/>
          <w:kern w:val="0"/>
          <w:sz w:val="32"/>
          <w:szCs w:val="32"/>
        </w:rPr>
      </w:pPr>
    </w:p>
    <w:p w14:paraId="2AD292DD">
      <w:pPr>
        <w:snapToGrid w:val="0"/>
        <w:ind w:right="480" w:firstLine="643"/>
        <w:jc w:val="center"/>
        <w:rPr>
          <w:rFonts w:ascii="宋体" w:hAnsi="宋体" w:cs="宋体"/>
          <w:b/>
          <w:kern w:val="0"/>
          <w:sz w:val="32"/>
          <w:szCs w:val="32"/>
        </w:rPr>
      </w:pPr>
    </w:p>
    <w:p w14:paraId="16ED2E2B">
      <w:pPr>
        <w:snapToGrid w:val="0"/>
        <w:ind w:right="480" w:firstLine="643"/>
        <w:jc w:val="center"/>
        <w:rPr>
          <w:rFonts w:ascii="宋体" w:hAnsi="宋体" w:cs="宋体"/>
          <w:b/>
          <w:kern w:val="0"/>
          <w:sz w:val="32"/>
          <w:szCs w:val="32"/>
        </w:rPr>
      </w:pPr>
    </w:p>
    <w:p w14:paraId="7958589A">
      <w:pPr>
        <w:snapToGrid w:val="0"/>
        <w:ind w:right="480" w:firstLine="643"/>
        <w:jc w:val="center"/>
        <w:rPr>
          <w:rFonts w:ascii="宋体" w:hAnsi="宋体" w:cs="宋体"/>
          <w:b/>
          <w:kern w:val="0"/>
          <w:sz w:val="32"/>
          <w:szCs w:val="32"/>
        </w:rPr>
      </w:pPr>
    </w:p>
    <w:p w14:paraId="35C9038D">
      <w:pPr>
        <w:snapToGrid w:val="0"/>
        <w:ind w:right="480" w:firstLine="643"/>
        <w:jc w:val="center"/>
        <w:rPr>
          <w:rFonts w:ascii="宋体" w:hAnsi="宋体" w:cs="宋体"/>
          <w:b/>
          <w:kern w:val="0"/>
          <w:sz w:val="32"/>
          <w:szCs w:val="32"/>
        </w:rPr>
      </w:pPr>
    </w:p>
    <w:p w14:paraId="49686AD2">
      <w:pPr>
        <w:snapToGrid w:val="0"/>
        <w:ind w:right="480" w:firstLine="643"/>
        <w:jc w:val="center"/>
        <w:rPr>
          <w:rFonts w:ascii="宋体" w:hAnsi="宋体" w:cs="宋体"/>
          <w:b/>
          <w:kern w:val="0"/>
          <w:sz w:val="32"/>
          <w:szCs w:val="32"/>
        </w:rPr>
      </w:pPr>
    </w:p>
    <w:p w14:paraId="3B8E05B7">
      <w:pPr>
        <w:snapToGrid w:val="0"/>
        <w:ind w:right="480" w:firstLine="643"/>
        <w:jc w:val="center"/>
        <w:rPr>
          <w:rFonts w:ascii="宋体" w:hAnsi="宋体" w:cs="宋体"/>
          <w:b/>
          <w:kern w:val="0"/>
          <w:sz w:val="32"/>
          <w:szCs w:val="32"/>
        </w:rPr>
      </w:pPr>
    </w:p>
    <w:p w14:paraId="10B69816">
      <w:pPr>
        <w:snapToGrid w:val="0"/>
        <w:ind w:right="480" w:firstLine="643"/>
        <w:jc w:val="center"/>
        <w:rPr>
          <w:rFonts w:ascii="宋体" w:hAnsi="宋体" w:cs="宋体"/>
          <w:b/>
          <w:kern w:val="0"/>
          <w:sz w:val="32"/>
          <w:szCs w:val="32"/>
        </w:rPr>
      </w:pPr>
    </w:p>
    <w:p w14:paraId="55E9186B">
      <w:pPr>
        <w:pStyle w:val="694"/>
        <w:keepNext w:val="0"/>
        <w:pageBreakBefore w:val="0"/>
        <w:tabs>
          <w:tab w:val="clear" w:pos="720"/>
        </w:tabs>
        <w:snapToGrid w:val="0"/>
        <w:spacing w:before="120" w:after="120"/>
        <w:ind w:firstLine="643"/>
        <w:jc w:val="both"/>
        <w:outlineLvl w:val="9"/>
        <w:rPr>
          <w:rFonts w:ascii="宋体" w:hAnsi="宋体" w:eastAsia="宋体" w:cs="宋体"/>
          <w:kern w:val="2"/>
          <w:sz w:val="32"/>
          <w:szCs w:val="32"/>
        </w:rPr>
        <w:sectPr>
          <w:headerReference r:id="rId15" w:type="first"/>
          <w:footerReference r:id="rId17" w:type="first"/>
          <w:headerReference r:id="rId14" w:type="default"/>
          <w:footerReference r:id="rId16" w:type="default"/>
          <w:pgSz w:w="11906" w:h="16838"/>
          <w:pgMar w:top="1276" w:right="1418" w:bottom="1247" w:left="1418" w:header="851" w:footer="992" w:gutter="0"/>
          <w:cols w:space="720" w:num="1"/>
          <w:titlePg/>
          <w:docGrid w:linePitch="312" w:charSpace="0"/>
        </w:sectPr>
      </w:pPr>
    </w:p>
    <w:p w14:paraId="5C0F0B40">
      <w:pPr>
        <w:pStyle w:val="3"/>
        <w:ind w:firstLine="643"/>
      </w:pPr>
      <w:r>
        <w:rPr>
          <w:rFonts w:hint="eastAsia"/>
          <w:lang w:val="en-US"/>
        </w:rPr>
        <w:t>一</w:t>
      </w:r>
      <w:r>
        <w:rPr>
          <w:rFonts w:hint="eastAsia"/>
        </w:rPr>
        <w:t>、开标一览表（报价表）</w:t>
      </w:r>
    </w:p>
    <w:p w14:paraId="055EEEF5">
      <w:pPr>
        <w:snapToGrid w:val="0"/>
        <w:ind w:firstLine="480"/>
        <w:rPr>
          <w:rFonts w:ascii="宋体" w:hAnsi="宋体" w:cs="宋体"/>
          <w:kern w:val="0"/>
          <w:sz w:val="24"/>
        </w:rPr>
      </w:pPr>
      <w:r>
        <w:rPr>
          <w:rFonts w:hint="eastAsia" w:ascii="宋体" w:hAnsi="宋体" w:cs="宋体"/>
          <w:sz w:val="24"/>
        </w:rPr>
        <w:t>杭州师范大学、华诚工程咨询集团有限公司</w:t>
      </w:r>
      <w:r>
        <w:rPr>
          <w:rFonts w:hint="eastAsia" w:ascii="宋体" w:hAnsi="宋体" w:cs="宋体"/>
          <w:kern w:val="0"/>
          <w:sz w:val="24"/>
          <w:lang w:val="zh-CN"/>
        </w:rPr>
        <w:t>：</w:t>
      </w:r>
    </w:p>
    <w:p w14:paraId="4E72F1EB">
      <w:pPr>
        <w:snapToGrid w:val="0"/>
        <w:ind w:firstLine="480"/>
        <w:rPr>
          <w:rFonts w:ascii="宋体" w:hAnsi="宋体" w:cs="宋体"/>
          <w:kern w:val="0"/>
          <w:sz w:val="24"/>
          <w:lang w:val="zh-CN"/>
        </w:rPr>
      </w:pPr>
      <w:r>
        <w:rPr>
          <w:rFonts w:hint="eastAsia" w:ascii="宋体" w:hAnsi="宋体" w:cs="宋体"/>
          <w:kern w:val="0"/>
          <w:sz w:val="24"/>
          <w:lang w:val="zh-CN"/>
        </w:rPr>
        <w:t>按你方招标文件要求，我们，本投标文件签字方，谨此向你方发出要约如下：如你方接受本投标，我方承诺按照如下开标一览表（报价表）的价格完成</w:t>
      </w:r>
      <w:r>
        <w:rPr>
          <w:rFonts w:hint="eastAsia" w:ascii="宋体" w:hAnsi="宋体" w:cs="宋体"/>
          <w:sz w:val="24"/>
          <w:u w:val="single"/>
          <w:lang w:eastAsia="zh-CN"/>
        </w:rPr>
        <w:t>仓前、下沙校区安防体系数字化改造和扩容项目</w:t>
      </w:r>
      <w:r>
        <w:rPr>
          <w:rFonts w:hint="eastAsia" w:ascii="宋体" w:hAnsi="宋体" w:cs="宋体"/>
          <w:kern w:val="0"/>
          <w:sz w:val="24"/>
          <w:lang w:val="zh-CN"/>
        </w:rPr>
        <w:t>【招标编号：</w:t>
      </w:r>
      <w:r>
        <w:rPr>
          <w:rFonts w:hint="eastAsia" w:ascii="宋体" w:hAnsi="宋体" w:cs="宋体"/>
          <w:sz w:val="24"/>
          <w:lang w:eastAsia="zh-CN"/>
        </w:rPr>
        <w:t>330100261220010000123-HZNU-2026136</w:t>
      </w:r>
      <w:r>
        <w:rPr>
          <w:rFonts w:hint="eastAsia" w:ascii="宋体" w:hAnsi="宋体" w:cs="宋体"/>
          <w:sz w:val="24"/>
        </w:rPr>
        <w:t>】的实施</w:t>
      </w:r>
      <w:r>
        <w:rPr>
          <w:rFonts w:hint="eastAsia" w:ascii="宋体" w:hAnsi="宋体" w:cs="宋体"/>
          <w:kern w:val="0"/>
          <w:sz w:val="24"/>
          <w:lang w:val="zh-CN"/>
        </w:rPr>
        <w:t>。</w:t>
      </w:r>
    </w:p>
    <w:p w14:paraId="27776D0D">
      <w:pPr>
        <w:jc w:val="center"/>
        <w:rPr>
          <w:rFonts w:ascii="宋体" w:hAnsi="宋体" w:cs="宋体"/>
          <w:b/>
          <w:kern w:val="0"/>
          <w:sz w:val="24"/>
          <w:lang w:val="zh-CN"/>
        </w:rPr>
      </w:pPr>
      <w:r>
        <w:rPr>
          <w:rFonts w:hint="eastAsia" w:ascii="宋体" w:hAnsi="宋体" w:cs="宋体"/>
          <w:b/>
          <w:kern w:val="0"/>
          <w:sz w:val="24"/>
          <w:lang w:val="zh-CN"/>
        </w:rPr>
        <w:t>开标一览表（报价表）(单位均为人民币元)</w:t>
      </w:r>
    </w:p>
    <w:tbl>
      <w:tblPr>
        <w:tblStyle w:val="62"/>
        <w:tblW w:w="9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26"/>
        <w:gridCol w:w="1085"/>
        <w:gridCol w:w="1548"/>
        <w:gridCol w:w="1548"/>
        <w:gridCol w:w="1126"/>
        <w:gridCol w:w="1198"/>
        <w:gridCol w:w="1070"/>
      </w:tblGrid>
      <w:tr w14:paraId="602D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trPr>
        <w:tc>
          <w:tcPr>
            <w:tcW w:w="534" w:type="dxa"/>
            <w:vAlign w:val="center"/>
          </w:tcPr>
          <w:p w14:paraId="789A19AB">
            <w:pPr>
              <w:ind w:firstLine="0" w:firstLineChars="0"/>
              <w:jc w:val="center"/>
              <w:rPr>
                <w:rFonts w:ascii="宋体" w:hAnsi="宋体" w:cs="宋体"/>
                <w:b/>
                <w:sz w:val="24"/>
              </w:rPr>
            </w:pPr>
            <w:r>
              <w:rPr>
                <w:rFonts w:hint="eastAsia" w:ascii="宋体" w:hAnsi="宋体" w:cs="宋体"/>
                <w:b/>
                <w:sz w:val="24"/>
              </w:rPr>
              <w:t>序号</w:t>
            </w:r>
          </w:p>
        </w:tc>
        <w:tc>
          <w:tcPr>
            <w:tcW w:w="1226" w:type="dxa"/>
            <w:vAlign w:val="center"/>
          </w:tcPr>
          <w:p w14:paraId="034D4BF0">
            <w:pPr>
              <w:ind w:firstLine="0" w:firstLineChars="0"/>
              <w:jc w:val="center"/>
              <w:rPr>
                <w:rFonts w:ascii="宋体" w:hAnsi="宋体" w:cs="宋体"/>
                <w:b/>
                <w:sz w:val="24"/>
              </w:rPr>
            </w:pPr>
            <w:r>
              <w:rPr>
                <w:rFonts w:hint="eastAsia" w:ascii="宋体" w:hAnsi="宋体" w:cs="宋体"/>
                <w:b/>
                <w:sz w:val="24"/>
              </w:rPr>
              <w:t>名称</w:t>
            </w:r>
          </w:p>
        </w:tc>
        <w:tc>
          <w:tcPr>
            <w:tcW w:w="1085" w:type="dxa"/>
          </w:tcPr>
          <w:p w14:paraId="4FB4B59D">
            <w:pPr>
              <w:ind w:firstLine="0" w:firstLineChars="0"/>
              <w:jc w:val="center"/>
              <w:rPr>
                <w:rFonts w:ascii="宋体" w:hAnsi="宋体" w:cs="宋体"/>
                <w:b/>
                <w:sz w:val="24"/>
              </w:rPr>
            </w:pPr>
          </w:p>
          <w:p w14:paraId="09239A43">
            <w:pPr>
              <w:ind w:firstLine="0" w:firstLineChars="0"/>
              <w:jc w:val="center"/>
              <w:rPr>
                <w:rFonts w:ascii="宋体" w:hAnsi="宋体" w:cs="宋体"/>
                <w:b/>
                <w:sz w:val="24"/>
              </w:rPr>
            </w:pPr>
            <w:r>
              <w:rPr>
                <w:rFonts w:hint="eastAsia" w:ascii="宋体" w:hAnsi="宋体" w:cs="宋体"/>
                <w:b/>
                <w:sz w:val="24"/>
              </w:rPr>
              <w:t>品牌（如果有）</w:t>
            </w:r>
          </w:p>
        </w:tc>
        <w:tc>
          <w:tcPr>
            <w:tcW w:w="1548" w:type="dxa"/>
            <w:vAlign w:val="center"/>
          </w:tcPr>
          <w:p w14:paraId="346A60CB">
            <w:pPr>
              <w:ind w:firstLine="0" w:firstLineChars="0"/>
              <w:jc w:val="center"/>
              <w:rPr>
                <w:rFonts w:ascii="宋体" w:hAnsi="宋体" w:cs="宋体"/>
                <w:b/>
                <w:sz w:val="24"/>
              </w:rPr>
            </w:pPr>
            <w:r>
              <w:rPr>
                <w:rFonts w:hint="eastAsia" w:ascii="宋体" w:hAnsi="宋体" w:cs="宋体"/>
                <w:b/>
                <w:sz w:val="24"/>
              </w:rPr>
              <w:t>规格型号</w:t>
            </w:r>
          </w:p>
        </w:tc>
        <w:tc>
          <w:tcPr>
            <w:tcW w:w="1548" w:type="dxa"/>
            <w:vAlign w:val="center"/>
          </w:tcPr>
          <w:p w14:paraId="6A3ABB9C">
            <w:pPr>
              <w:ind w:firstLine="0" w:firstLineChars="0"/>
              <w:jc w:val="center"/>
              <w:rPr>
                <w:rFonts w:ascii="宋体" w:hAnsi="宋体" w:cs="宋体"/>
                <w:b/>
                <w:sz w:val="24"/>
              </w:rPr>
            </w:pPr>
            <w:r>
              <w:rPr>
                <w:rFonts w:hint="eastAsia" w:ascii="宋体" w:hAnsi="宋体" w:cs="宋体"/>
                <w:b/>
                <w:sz w:val="24"/>
              </w:rPr>
              <w:t>数量</w:t>
            </w:r>
          </w:p>
        </w:tc>
        <w:tc>
          <w:tcPr>
            <w:tcW w:w="1126" w:type="dxa"/>
            <w:vAlign w:val="center"/>
          </w:tcPr>
          <w:p w14:paraId="3DBEF1CD">
            <w:pPr>
              <w:ind w:firstLine="0" w:firstLineChars="0"/>
              <w:jc w:val="center"/>
              <w:rPr>
                <w:rFonts w:ascii="宋体" w:hAnsi="宋体" w:cs="宋体"/>
                <w:b/>
                <w:sz w:val="24"/>
              </w:rPr>
            </w:pPr>
            <w:r>
              <w:rPr>
                <w:rFonts w:hint="eastAsia" w:ascii="宋体" w:hAnsi="宋体" w:cs="宋体"/>
                <w:b/>
                <w:sz w:val="24"/>
              </w:rPr>
              <w:t>单价</w:t>
            </w:r>
          </w:p>
        </w:tc>
        <w:tc>
          <w:tcPr>
            <w:tcW w:w="1198" w:type="dxa"/>
            <w:vAlign w:val="center"/>
          </w:tcPr>
          <w:p w14:paraId="38F80673">
            <w:pPr>
              <w:ind w:firstLine="0" w:firstLineChars="0"/>
              <w:jc w:val="center"/>
              <w:rPr>
                <w:rFonts w:ascii="宋体" w:hAnsi="宋体" w:cs="宋体"/>
                <w:b/>
                <w:sz w:val="24"/>
              </w:rPr>
            </w:pPr>
            <w:r>
              <w:rPr>
                <w:rFonts w:hint="eastAsia" w:ascii="宋体" w:hAnsi="宋体" w:cs="宋体"/>
                <w:b/>
                <w:sz w:val="24"/>
              </w:rPr>
              <w:t>合计</w:t>
            </w:r>
          </w:p>
        </w:tc>
        <w:tc>
          <w:tcPr>
            <w:tcW w:w="1070" w:type="dxa"/>
            <w:vAlign w:val="center"/>
          </w:tcPr>
          <w:p w14:paraId="2EB349B1">
            <w:pPr>
              <w:ind w:firstLine="0" w:firstLineChars="0"/>
              <w:jc w:val="center"/>
              <w:rPr>
                <w:rFonts w:ascii="宋体" w:hAnsi="宋体" w:cs="宋体"/>
                <w:b/>
                <w:sz w:val="24"/>
              </w:rPr>
            </w:pPr>
          </w:p>
          <w:p w14:paraId="2D30DFD9">
            <w:pPr>
              <w:ind w:firstLine="0" w:firstLineChars="0"/>
              <w:jc w:val="center"/>
              <w:rPr>
                <w:rFonts w:ascii="宋体" w:hAnsi="宋体" w:cs="宋体"/>
                <w:b/>
                <w:sz w:val="24"/>
              </w:rPr>
            </w:pPr>
            <w:r>
              <w:rPr>
                <w:rFonts w:hint="eastAsia" w:ascii="宋体" w:hAnsi="宋体" w:cs="宋体"/>
                <w:b/>
                <w:sz w:val="24"/>
              </w:rPr>
              <w:t>备注（如果有）</w:t>
            </w:r>
          </w:p>
          <w:p w14:paraId="53D222C6">
            <w:pPr>
              <w:ind w:firstLine="0" w:firstLineChars="0"/>
              <w:jc w:val="center"/>
              <w:rPr>
                <w:rFonts w:ascii="宋体" w:hAnsi="宋体" w:cs="宋体"/>
                <w:b/>
                <w:sz w:val="24"/>
              </w:rPr>
            </w:pPr>
          </w:p>
        </w:tc>
      </w:tr>
      <w:tr w14:paraId="0521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534" w:type="dxa"/>
            <w:vAlign w:val="center"/>
          </w:tcPr>
          <w:p w14:paraId="7F8AB010">
            <w:pPr>
              <w:ind w:firstLine="0" w:firstLineChars="0"/>
              <w:jc w:val="center"/>
              <w:rPr>
                <w:rFonts w:ascii="宋体" w:hAnsi="宋体" w:cs="宋体"/>
                <w:sz w:val="24"/>
              </w:rPr>
            </w:pPr>
            <w:r>
              <w:rPr>
                <w:rFonts w:hint="eastAsia" w:ascii="宋体" w:hAnsi="宋体" w:cs="宋体"/>
                <w:sz w:val="24"/>
              </w:rPr>
              <w:t>1</w:t>
            </w:r>
          </w:p>
        </w:tc>
        <w:tc>
          <w:tcPr>
            <w:tcW w:w="1226" w:type="dxa"/>
            <w:vAlign w:val="center"/>
          </w:tcPr>
          <w:p w14:paraId="64A27411">
            <w:pPr>
              <w:snapToGrid w:val="0"/>
              <w:ind w:firstLine="0" w:firstLineChars="0"/>
              <w:jc w:val="center"/>
              <w:rPr>
                <w:rFonts w:ascii="宋体" w:hAnsi="宋体" w:cs="宋体"/>
                <w:sz w:val="24"/>
              </w:rPr>
            </w:pPr>
          </w:p>
        </w:tc>
        <w:tc>
          <w:tcPr>
            <w:tcW w:w="1085" w:type="dxa"/>
            <w:vAlign w:val="center"/>
          </w:tcPr>
          <w:p w14:paraId="2DDFFDE8">
            <w:pPr>
              <w:snapToGrid w:val="0"/>
              <w:ind w:firstLine="0" w:firstLineChars="0"/>
              <w:jc w:val="center"/>
              <w:rPr>
                <w:rFonts w:ascii="宋体" w:hAnsi="宋体" w:cs="宋体"/>
                <w:sz w:val="24"/>
              </w:rPr>
            </w:pPr>
          </w:p>
        </w:tc>
        <w:tc>
          <w:tcPr>
            <w:tcW w:w="1548" w:type="dxa"/>
            <w:vAlign w:val="center"/>
          </w:tcPr>
          <w:p w14:paraId="2A0A24AE">
            <w:pPr>
              <w:snapToGrid w:val="0"/>
              <w:ind w:firstLine="0" w:firstLineChars="0"/>
              <w:jc w:val="center"/>
              <w:rPr>
                <w:rFonts w:ascii="宋体" w:hAnsi="宋体" w:cs="宋体"/>
                <w:sz w:val="24"/>
              </w:rPr>
            </w:pPr>
          </w:p>
        </w:tc>
        <w:tc>
          <w:tcPr>
            <w:tcW w:w="1548" w:type="dxa"/>
            <w:vAlign w:val="center"/>
          </w:tcPr>
          <w:p w14:paraId="01815C82">
            <w:pPr>
              <w:snapToGrid w:val="0"/>
              <w:ind w:firstLine="0" w:firstLineChars="0"/>
              <w:jc w:val="center"/>
              <w:rPr>
                <w:rFonts w:ascii="宋体" w:hAnsi="宋体" w:cs="宋体"/>
                <w:sz w:val="24"/>
              </w:rPr>
            </w:pPr>
          </w:p>
        </w:tc>
        <w:tc>
          <w:tcPr>
            <w:tcW w:w="1126" w:type="dxa"/>
            <w:vAlign w:val="center"/>
          </w:tcPr>
          <w:p w14:paraId="53C4C125">
            <w:pPr>
              <w:ind w:firstLine="0" w:firstLineChars="0"/>
              <w:jc w:val="center"/>
              <w:rPr>
                <w:rFonts w:ascii="宋体" w:hAnsi="宋体" w:cs="宋体"/>
                <w:sz w:val="24"/>
              </w:rPr>
            </w:pPr>
          </w:p>
        </w:tc>
        <w:tc>
          <w:tcPr>
            <w:tcW w:w="1198" w:type="dxa"/>
            <w:vAlign w:val="center"/>
          </w:tcPr>
          <w:p w14:paraId="5686463E">
            <w:pPr>
              <w:ind w:firstLine="0" w:firstLineChars="0"/>
              <w:jc w:val="center"/>
              <w:rPr>
                <w:rFonts w:ascii="宋体" w:hAnsi="宋体" w:cs="宋体"/>
                <w:sz w:val="24"/>
              </w:rPr>
            </w:pPr>
          </w:p>
        </w:tc>
        <w:tc>
          <w:tcPr>
            <w:tcW w:w="1070" w:type="dxa"/>
            <w:vAlign w:val="center"/>
          </w:tcPr>
          <w:p w14:paraId="468064FB">
            <w:pPr>
              <w:ind w:firstLine="0" w:firstLineChars="0"/>
              <w:jc w:val="center"/>
              <w:rPr>
                <w:rFonts w:ascii="宋体" w:hAnsi="宋体" w:cs="宋体"/>
                <w:sz w:val="24"/>
              </w:rPr>
            </w:pPr>
          </w:p>
        </w:tc>
      </w:tr>
      <w:tr w14:paraId="2E397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4E740093">
            <w:pPr>
              <w:ind w:firstLine="0" w:firstLineChars="0"/>
              <w:jc w:val="center"/>
              <w:rPr>
                <w:rFonts w:ascii="宋体" w:hAnsi="宋体" w:cs="宋体"/>
                <w:sz w:val="24"/>
              </w:rPr>
            </w:pPr>
            <w:r>
              <w:rPr>
                <w:rFonts w:hint="eastAsia" w:ascii="宋体" w:hAnsi="宋体" w:cs="宋体"/>
                <w:sz w:val="24"/>
              </w:rPr>
              <w:t>2</w:t>
            </w:r>
          </w:p>
        </w:tc>
        <w:tc>
          <w:tcPr>
            <w:tcW w:w="1226" w:type="dxa"/>
            <w:vAlign w:val="center"/>
          </w:tcPr>
          <w:p w14:paraId="4D01A4E2">
            <w:pPr>
              <w:snapToGrid w:val="0"/>
              <w:ind w:firstLine="0" w:firstLineChars="0"/>
              <w:jc w:val="center"/>
              <w:rPr>
                <w:rFonts w:ascii="宋体" w:hAnsi="宋体" w:cs="宋体"/>
                <w:sz w:val="24"/>
              </w:rPr>
            </w:pPr>
          </w:p>
        </w:tc>
        <w:tc>
          <w:tcPr>
            <w:tcW w:w="1085" w:type="dxa"/>
            <w:vAlign w:val="center"/>
          </w:tcPr>
          <w:p w14:paraId="16209306">
            <w:pPr>
              <w:snapToGrid w:val="0"/>
              <w:ind w:firstLine="0" w:firstLineChars="0"/>
              <w:jc w:val="center"/>
              <w:rPr>
                <w:rFonts w:ascii="宋体" w:hAnsi="宋体" w:cs="宋体"/>
                <w:sz w:val="24"/>
              </w:rPr>
            </w:pPr>
          </w:p>
        </w:tc>
        <w:tc>
          <w:tcPr>
            <w:tcW w:w="1548" w:type="dxa"/>
            <w:vAlign w:val="center"/>
          </w:tcPr>
          <w:p w14:paraId="01C2ADF5">
            <w:pPr>
              <w:snapToGrid w:val="0"/>
              <w:ind w:firstLine="0" w:firstLineChars="0"/>
              <w:jc w:val="center"/>
              <w:rPr>
                <w:rFonts w:ascii="宋体" w:hAnsi="宋体" w:cs="宋体"/>
                <w:sz w:val="24"/>
              </w:rPr>
            </w:pPr>
          </w:p>
        </w:tc>
        <w:tc>
          <w:tcPr>
            <w:tcW w:w="1548" w:type="dxa"/>
            <w:vAlign w:val="center"/>
          </w:tcPr>
          <w:p w14:paraId="3E1C89FA">
            <w:pPr>
              <w:snapToGrid w:val="0"/>
              <w:ind w:firstLine="0" w:firstLineChars="0"/>
              <w:jc w:val="center"/>
              <w:rPr>
                <w:rFonts w:ascii="宋体" w:hAnsi="宋体" w:cs="宋体"/>
                <w:sz w:val="24"/>
              </w:rPr>
            </w:pPr>
          </w:p>
        </w:tc>
        <w:tc>
          <w:tcPr>
            <w:tcW w:w="1126" w:type="dxa"/>
            <w:vAlign w:val="center"/>
          </w:tcPr>
          <w:p w14:paraId="663892A2">
            <w:pPr>
              <w:ind w:firstLine="0" w:firstLineChars="0"/>
              <w:jc w:val="center"/>
              <w:rPr>
                <w:rFonts w:ascii="宋体" w:hAnsi="宋体" w:cs="宋体"/>
                <w:sz w:val="24"/>
              </w:rPr>
            </w:pPr>
          </w:p>
        </w:tc>
        <w:tc>
          <w:tcPr>
            <w:tcW w:w="1198" w:type="dxa"/>
            <w:vAlign w:val="center"/>
          </w:tcPr>
          <w:p w14:paraId="7E68C600">
            <w:pPr>
              <w:ind w:firstLine="0" w:firstLineChars="0"/>
              <w:jc w:val="center"/>
              <w:rPr>
                <w:rFonts w:ascii="宋体" w:hAnsi="宋体" w:cs="宋体"/>
                <w:sz w:val="24"/>
              </w:rPr>
            </w:pPr>
          </w:p>
        </w:tc>
        <w:tc>
          <w:tcPr>
            <w:tcW w:w="1070" w:type="dxa"/>
            <w:vAlign w:val="center"/>
          </w:tcPr>
          <w:p w14:paraId="2FC91312">
            <w:pPr>
              <w:ind w:firstLine="0" w:firstLineChars="0"/>
              <w:jc w:val="center"/>
              <w:rPr>
                <w:rFonts w:ascii="宋体" w:hAnsi="宋体" w:cs="宋体"/>
                <w:sz w:val="24"/>
              </w:rPr>
            </w:pPr>
          </w:p>
        </w:tc>
      </w:tr>
      <w:tr w14:paraId="42C8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1D07F0E5">
            <w:pPr>
              <w:ind w:firstLine="0" w:firstLineChars="0"/>
              <w:jc w:val="center"/>
              <w:rPr>
                <w:rFonts w:ascii="宋体" w:hAnsi="宋体" w:cs="宋体"/>
                <w:sz w:val="24"/>
              </w:rPr>
            </w:pPr>
            <w:r>
              <w:rPr>
                <w:rFonts w:hint="eastAsia" w:ascii="宋体" w:hAnsi="宋体" w:cs="宋体"/>
                <w:sz w:val="24"/>
              </w:rPr>
              <w:t>…</w:t>
            </w:r>
          </w:p>
        </w:tc>
        <w:tc>
          <w:tcPr>
            <w:tcW w:w="1226" w:type="dxa"/>
            <w:vAlign w:val="center"/>
          </w:tcPr>
          <w:p w14:paraId="57E4253F">
            <w:pPr>
              <w:snapToGrid w:val="0"/>
              <w:ind w:firstLine="0" w:firstLineChars="0"/>
              <w:jc w:val="center"/>
              <w:rPr>
                <w:rFonts w:ascii="宋体" w:hAnsi="宋体" w:cs="宋体"/>
                <w:sz w:val="24"/>
              </w:rPr>
            </w:pPr>
          </w:p>
        </w:tc>
        <w:tc>
          <w:tcPr>
            <w:tcW w:w="1085" w:type="dxa"/>
            <w:vAlign w:val="center"/>
          </w:tcPr>
          <w:p w14:paraId="5F048726">
            <w:pPr>
              <w:snapToGrid w:val="0"/>
              <w:ind w:firstLine="0" w:firstLineChars="0"/>
              <w:jc w:val="center"/>
              <w:rPr>
                <w:rFonts w:ascii="宋体" w:hAnsi="宋体" w:cs="宋体"/>
                <w:sz w:val="24"/>
              </w:rPr>
            </w:pPr>
          </w:p>
        </w:tc>
        <w:tc>
          <w:tcPr>
            <w:tcW w:w="1548" w:type="dxa"/>
            <w:vAlign w:val="center"/>
          </w:tcPr>
          <w:p w14:paraId="38EE5CD9">
            <w:pPr>
              <w:snapToGrid w:val="0"/>
              <w:ind w:firstLine="0" w:firstLineChars="0"/>
              <w:jc w:val="center"/>
              <w:rPr>
                <w:rFonts w:ascii="宋体" w:hAnsi="宋体" w:cs="宋体"/>
                <w:sz w:val="24"/>
              </w:rPr>
            </w:pPr>
          </w:p>
        </w:tc>
        <w:tc>
          <w:tcPr>
            <w:tcW w:w="1548" w:type="dxa"/>
            <w:vAlign w:val="center"/>
          </w:tcPr>
          <w:p w14:paraId="1F91E632">
            <w:pPr>
              <w:snapToGrid w:val="0"/>
              <w:ind w:firstLine="0" w:firstLineChars="0"/>
              <w:jc w:val="center"/>
              <w:rPr>
                <w:rFonts w:ascii="宋体" w:hAnsi="宋体" w:cs="宋体"/>
                <w:sz w:val="24"/>
              </w:rPr>
            </w:pPr>
          </w:p>
        </w:tc>
        <w:tc>
          <w:tcPr>
            <w:tcW w:w="1126" w:type="dxa"/>
            <w:vAlign w:val="center"/>
          </w:tcPr>
          <w:p w14:paraId="1EA310B2">
            <w:pPr>
              <w:ind w:firstLine="0" w:firstLineChars="0"/>
              <w:jc w:val="center"/>
              <w:rPr>
                <w:rFonts w:ascii="宋体" w:hAnsi="宋体" w:cs="宋体"/>
                <w:sz w:val="24"/>
              </w:rPr>
            </w:pPr>
          </w:p>
        </w:tc>
        <w:tc>
          <w:tcPr>
            <w:tcW w:w="1198" w:type="dxa"/>
            <w:vAlign w:val="center"/>
          </w:tcPr>
          <w:p w14:paraId="0E1B48F5">
            <w:pPr>
              <w:ind w:firstLine="0" w:firstLineChars="0"/>
              <w:jc w:val="center"/>
              <w:rPr>
                <w:rFonts w:ascii="宋体" w:hAnsi="宋体" w:cs="宋体"/>
                <w:sz w:val="24"/>
              </w:rPr>
            </w:pPr>
          </w:p>
        </w:tc>
        <w:tc>
          <w:tcPr>
            <w:tcW w:w="1070" w:type="dxa"/>
            <w:vAlign w:val="center"/>
          </w:tcPr>
          <w:p w14:paraId="3ED31FB4">
            <w:pPr>
              <w:ind w:firstLine="0" w:firstLineChars="0"/>
              <w:jc w:val="center"/>
              <w:rPr>
                <w:rFonts w:ascii="宋体" w:hAnsi="宋体" w:cs="宋体"/>
                <w:sz w:val="24"/>
              </w:rPr>
            </w:pPr>
          </w:p>
        </w:tc>
      </w:tr>
      <w:tr w14:paraId="32070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3C9EFFE4">
            <w:pPr>
              <w:ind w:firstLine="0" w:firstLineChars="0"/>
              <w:jc w:val="center"/>
              <w:rPr>
                <w:rFonts w:ascii="宋体" w:hAnsi="宋体" w:cs="宋体"/>
                <w:sz w:val="24"/>
              </w:rPr>
            </w:pPr>
          </w:p>
        </w:tc>
        <w:tc>
          <w:tcPr>
            <w:tcW w:w="1226" w:type="dxa"/>
            <w:vAlign w:val="center"/>
          </w:tcPr>
          <w:p w14:paraId="0C63ABD2">
            <w:pPr>
              <w:snapToGrid w:val="0"/>
              <w:ind w:firstLine="0" w:firstLineChars="0"/>
              <w:jc w:val="center"/>
              <w:rPr>
                <w:rFonts w:ascii="宋体" w:hAnsi="宋体" w:cs="宋体"/>
                <w:sz w:val="24"/>
              </w:rPr>
            </w:pPr>
          </w:p>
        </w:tc>
        <w:tc>
          <w:tcPr>
            <w:tcW w:w="1085" w:type="dxa"/>
            <w:vAlign w:val="center"/>
          </w:tcPr>
          <w:p w14:paraId="2D33EBE1">
            <w:pPr>
              <w:snapToGrid w:val="0"/>
              <w:ind w:firstLine="0" w:firstLineChars="0"/>
              <w:jc w:val="center"/>
              <w:rPr>
                <w:rFonts w:ascii="宋体" w:hAnsi="宋体" w:cs="宋体"/>
                <w:sz w:val="24"/>
              </w:rPr>
            </w:pPr>
          </w:p>
        </w:tc>
        <w:tc>
          <w:tcPr>
            <w:tcW w:w="1548" w:type="dxa"/>
            <w:vAlign w:val="center"/>
          </w:tcPr>
          <w:p w14:paraId="34CE2A23">
            <w:pPr>
              <w:snapToGrid w:val="0"/>
              <w:ind w:firstLine="0" w:firstLineChars="0"/>
              <w:jc w:val="center"/>
              <w:rPr>
                <w:rFonts w:ascii="宋体" w:hAnsi="宋体" w:cs="宋体"/>
                <w:sz w:val="24"/>
              </w:rPr>
            </w:pPr>
          </w:p>
        </w:tc>
        <w:tc>
          <w:tcPr>
            <w:tcW w:w="1548" w:type="dxa"/>
            <w:vAlign w:val="center"/>
          </w:tcPr>
          <w:p w14:paraId="42084A3C">
            <w:pPr>
              <w:snapToGrid w:val="0"/>
              <w:ind w:firstLine="0" w:firstLineChars="0"/>
              <w:jc w:val="center"/>
              <w:rPr>
                <w:rFonts w:ascii="宋体" w:hAnsi="宋体" w:cs="宋体"/>
                <w:sz w:val="24"/>
              </w:rPr>
            </w:pPr>
          </w:p>
        </w:tc>
        <w:tc>
          <w:tcPr>
            <w:tcW w:w="1126" w:type="dxa"/>
            <w:vAlign w:val="center"/>
          </w:tcPr>
          <w:p w14:paraId="65D852A7">
            <w:pPr>
              <w:ind w:firstLine="0" w:firstLineChars="0"/>
              <w:jc w:val="center"/>
              <w:rPr>
                <w:rFonts w:ascii="宋体" w:hAnsi="宋体" w:cs="宋体"/>
                <w:sz w:val="24"/>
              </w:rPr>
            </w:pPr>
          </w:p>
        </w:tc>
        <w:tc>
          <w:tcPr>
            <w:tcW w:w="1198" w:type="dxa"/>
            <w:vAlign w:val="center"/>
          </w:tcPr>
          <w:p w14:paraId="6351150B">
            <w:pPr>
              <w:ind w:firstLine="0" w:firstLineChars="0"/>
              <w:jc w:val="center"/>
              <w:rPr>
                <w:rFonts w:ascii="宋体" w:hAnsi="宋体" w:cs="宋体"/>
                <w:sz w:val="24"/>
              </w:rPr>
            </w:pPr>
          </w:p>
        </w:tc>
        <w:tc>
          <w:tcPr>
            <w:tcW w:w="1070" w:type="dxa"/>
            <w:vAlign w:val="center"/>
          </w:tcPr>
          <w:p w14:paraId="17F110CF">
            <w:pPr>
              <w:ind w:firstLine="0" w:firstLineChars="0"/>
              <w:jc w:val="center"/>
              <w:rPr>
                <w:rFonts w:ascii="宋体" w:hAnsi="宋体" w:cs="宋体"/>
                <w:sz w:val="24"/>
              </w:rPr>
            </w:pPr>
          </w:p>
        </w:tc>
      </w:tr>
      <w:tr w14:paraId="36AB5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1FBC9251">
            <w:pPr>
              <w:ind w:firstLine="0" w:firstLineChars="0"/>
              <w:jc w:val="center"/>
              <w:rPr>
                <w:rFonts w:ascii="宋体" w:hAnsi="宋体" w:cs="宋体"/>
                <w:sz w:val="24"/>
              </w:rPr>
            </w:pPr>
          </w:p>
        </w:tc>
        <w:tc>
          <w:tcPr>
            <w:tcW w:w="1226" w:type="dxa"/>
            <w:vAlign w:val="center"/>
          </w:tcPr>
          <w:p w14:paraId="4D55D888">
            <w:pPr>
              <w:snapToGrid w:val="0"/>
              <w:ind w:firstLine="0" w:firstLineChars="0"/>
              <w:jc w:val="center"/>
              <w:rPr>
                <w:rFonts w:ascii="宋体" w:hAnsi="宋体" w:cs="宋体"/>
                <w:sz w:val="24"/>
              </w:rPr>
            </w:pPr>
          </w:p>
        </w:tc>
        <w:tc>
          <w:tcPr>
            <w:tcW w:w="1085" w:type="dxa"/>
            <w:vAlign w:val="center"/>
          </w:tcPr>
          <w:p w14:paraId="0A00F81C">
            <w:pPr>
              <w:snapToGrid w:val="0"/>
              <w:ind w:firstLine="0" w:firstLineChars="0"/>
              <w:jc w:val="center"/>
              <w:rPr>
                <w:rFonts w:ascii="宋体" w:hAnsi="宋体" w:cs="宋体"/>
                <w:sz w:val="24"/>
              </w:rPr>
            </w:pPr>
          </w:p>
        </w:tc>
        <w:tc>
          <w:tcPr>
            <w:tcW w:w="1548" w:type="dxa"/>
            <w:vAlign w:val="center"/>
          </w:tcPr>
          <w:p w14:paraId="005FA8BF">
            <w:pPr>
              <w:snapToGrid w:val="0"/>
              <w:ind w:firstLine="0" w:firstLineChars="0"/>
              <w:jc w:val="center"/>
              <w:rPr>
                <w:rFonts w:ascii="宋体" w:hAnsi="宋体" w:cs="宋体"/>
                <w:sz w:val="24"/>
              </w:rPr>
            </w:pPr>
          </w:p>
        </w:tc>
        <w:tc>
          <w:tcPr>
            <w:tcW w:w="1548" w:type="dxa"/>
            <w:vAlign w:val="center"/>
          </w:tcPr>
          <w:p w14:paraId="5ABBB33A">
            <w:pPr>
              <w:snapToGrid w:val="0"/>
              <w:ind w:firstLine="0" w:firstLineChars="0"/>
              <w:jc w:val="center"/>
              <w:rPr>
                <w:rFonts w:ascii="宋体" w:hAnsi="宋体" w:cs="宋体"/>
                <w:sz w:val="24"/>
              </w:rPr>
            </w:pPr>
          </w:p>
        </w:tc>
        <w:tc>
          <w:tcPr>
            <w:tcW w:w="1126" w:type="dxa"/>
            <w:vAlign w:val="center"/>
          </w:tcPr>
          <w:p w14:paraId="39B2C97B">
            <w:pPr>
              <w:ind w:firstLine="0" w:firstLineChars="0"/>
              <w:jc w:val="center"/>
              <w:rPr>
                <w:rFonts w:ascii="宋体" w:hAnsi="宋体" w:cs="宋体"/>
                <w:sz w:val="24"/>
              </w:rPr>
            </w:pPr>
          </w:p>
        </w:tc>
        <w:tc>
          <w:tcPr>
            <w:tcW w:w="1198" w:type="dxa"/>
            <w:vAlign w:val="center"/>
          </w:tcPr>
          <w:p w14:paraId="091E63B0">
            <w:pPr>
              <w:ind w:firstLine="0" w:firstLineChars="0"/>
              <w:jc w:val="center"/>
              <w:rPr>
                <w:rFonts w:ascii="宋体" w:hAnsi="宋体" w:cs="宋体"/>
                <w:sz w:val="24"/>
              </w:rPr>
            </w:pPr>
          </w:p>
        </w:tc>
        <w:tc>
          <w:tcPr>
            <w:tcW w:w="1070" w:type="dxa"/>
            <w:vAlign w:val="center"/>
          </w:tcPr>
          <w:p w14:paraId="706E340A">
            <w:pPr>
              <w:ind w:firstLine="0" w:firstLineChars="0"/>
              <w:jc w:val="center"/>
              <w:rPr>
                <w:rFonts w:ascii="宋体" w:hAnsi="宋体" w:cs="宋体"/>
                <w:sz w:val="24"/>
              </w:rPr>
            </w:pPr>
          </w:p>
        </w:tc>
      </w:tr>
      <w:tr w14:paraId="5539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393" w:type="dxa"/>
            <w:gridSpan w:val="4"/>
            <w:vAlign w:val="center"/>
          </w:tcPr>
          <w:p w14:paraId="72E702AD">
            <w:pPr>
              <w:ind w:firstLine="0" w:firstLineChars="0"/>
              <w:jc w:val="center"/>
              <w:rPr>
                <w:rFonts w:ascii="宋体" w:hAnsi="宋体" w:cs="宋体"/>
                <w:b/>
                <w:sz w:val="24"/>
              </w:rPr>
            </w:pPr>
            <w:r>
              <w:rPr>
                <w:rFonts w:hint="eastAsia" w:ascii="宋体" w:hAnsi="宋体" w:cs="宋体"/>
                <w:b/>
                <w:sz w:val="24"/>
              </w:rPr>
              <w:t>投标报价（小写）</w:t>
            </w:r>
          </w:p>
        </w:tc>
        <w:tc>
          <w:tcPr>
            <w:tcW w:w="4942" w:type="dxa"/>
            <w:gridSpan w:val="4"/>
            <w:vAlign w:val="center"/>
          </w:tcPr>
          <w:p w14:paraId="0D875286">
            <w:pPr>
              <w:ind w:firstLine="0" w:firstLineChars="0"/>
              <w:jc w:val="center"/>
              <w:rPr>
                <w:rFonts w:ascii="宋体" w:hAnsi="宋体" w:cs="宋体"/>
                <w:sz w:val="24"/>
              </w:rPr>
            </w:pPr>
          </w:p>
        </w:tc>
      </w:tr>
      <w:tr w14:paraId="2C6A6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4393" w:type="dxa"/>
            <w:gridSpan w:val="4"/>
            <w:vAlign w:val="center"/>
          </w:tcPr>
          <w:p w14:paraId="58B7B9D1">
            <w:pPr>
              <w:ind w:firstLine="0" w:firstLineChars="0"/>
              <w:jc w:val="center"/>
              <w:rPr>
                <w:rFonts w:ascii="宋体" w:hAnsi="宋体" w:cs="宋体"/>
                <w:b/>
                <w:sz w:val="24"/>
              </w:rPr>
            </w:pPr>
            <w:r>
              <w:rPr>
                <w:rFonts w:hint="eastAsia" w:ascii="宋体" w:hAnsi="宋体" w:cs="宋体"/>
                <w:b/>
                <w:sz w:val="24"/>
              </w:rPr>
              <w:t>投标报价（大写）</w:t>
            </w:r>
          </w:p>
        </w:tc>
        <w:tc>
          <w:tcPr>
            <w:tcW w:w="4942" w:type="dxa"/>
            <w:gridSpan w:val="4"/>
            <w:vAlign w:val="center"/>
          </w:tcPr>
          <w:p w14:paraId="1FAB0695">
            <w:pPr>
              <w:ind w:firstLine="0" w:firstLineChars="0"/>
              <w:jc w:val="center"/>
              <w:rPr>
                <w:rFonts w:ascii="宋体" w:hAnsi="宋体" w:cs="宋体"/>
                <w:sz w:val="24"/>
              </w:rPr>
            </w:pPr>
          </w:p>
        </w:tc>
      </w:tr>
    </w:tbl>
    <w:p w14:paraId="25600DF6">
      <w:pPr>
        <w:snapToGrid w:val="0"/>
        <w:ind w:left="480"/>
        <w:rPr>
          <w:rFonts w:ascii="宋体" w:hAnsi="宋体" w:cs="宋体"/>
          <w:b/>
          <w:kern w:val="0"/>
          <w:sz w:val="24"/>
          <w:lang w:val="zh-CN"/>
        </w:rPr>
      </w:pPr>
      <w:r>
        <w:rPr>
          <w:rFonts w:hint="eastAsia" w:ascii="宋体" w:hAnsi="宋体" w:cs="宋体"/>
          <w:b/>
          <w:kern w:val="0"/>
          <w:sz w:val="24"/>
          <w:lang w:val="zh-CN"/>
        </w:rPr>
        <w:t>注：</w:t>
      </w:r>
    </w:p>
    <w:p w14:paraId="502EE88B">
      <w:pPr>
        <w:ind w:left="-2" w:leftChars="-1" w:firstLine="480"/>
        <w:rPr>
          <w:rFonts w:ascii="宋体" w:hAnsi="宋体" w:cs="宋体"/>
          <w:kern w:val="0"/>
          <w:sz w:val="24"/>
          <w:lang w:val="zh-CN"/>
        </w:rPr>
      </w:pPr>
      <w:r>
        <w:rPr>
          <w:rFonts w:hint="eastAsia" w:ascii="宋体" w:hAnsi="宋体" w:cs="宋体"/>
          <w:kern w:val="0"/>
          <w:sz w:val="24"/>
          <w:lang w:val="zh-CN"/>
        </w:rPr>
        <w:t>1、投标人需按本表格式填写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投标文件含有采购人不能接受的附加条件，投标无效</w:t>
      </w:r>
      <w:r>
        <w:rPr>
          <w:rFonts w:hint="eastAsia" w:ascii="宋体" w:hAnsi="宋体" w:cs="宋体"/>
          <w:kern w:val="0"/>
          <w:sz w:val="24"/>
          <w:lang w:val="zh-CN"/>
        </w:rPr>
        <w:t>。</w:t>
      </w:r>
    </w:p>
    <w:p w14:paraId="4098AC0A">
      <w:pPr>
        <w:ind w:firstLine="48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kern w:val="0"/>
          <w:sz w:val="24"/>
        </w:rPr>
        <w:t>采购人不得向供应商索要或者接受供应商给予的赠品、回扣或者与采购无关的其他商品、服务；如供应商承诺提供赠品、回扣、采购预算中本身不包含的其他商品或服务，视作无效承诺，不得因无效承诺对供应商实行差别待遇或者歧视待遇，也不得将其作为中标（成交）条件或者合同签订条件；总价不为零，部分产品、服务单价为零的，视作已包含在总价中。</w:t>
      </w:r>
      <w:r>
        <w:rPr>
          <w:rFonts w:hint="eastAsia" w:ascii="宋体" w:hAnsi="宋体" w:cs="宋体"/>
          <w:b/>
          <w:kern w:val="0"/>
          <w:sz w:val="24"/>
          <w:lang w:val="zh-CN"/>
        </w:rPr>
        <w:t>采购内容未包含在《开标一览表（报价表）》名称栏中，投标人不能作出合理解释的，</w:t>
      </w:r>
      <w:r>
        <w:rPr>
          <w:rFonts w:hint="eastAsia" w:ascii="宋体" w:hAnsi="宋体" w:cs="宋体"/>
          <w:b/>
          <w:kern w:val="0"/>
          <w:sz w:val="24"/>
        </w:rPr>
        <w:t>视为</w:t>
      </w:r>
      <w:r>
        <w:rPr>
          <w:rFonts w:hint="eastAsia" w:ascii="宋体" w:hAnsi="宋体" w:cs="宋体"/>
          <w:b/>
          <w:sz w:val="24"/>
        </w:rPr>
        <w:t>投标文件含有采购人不能接受的附加条件的，投标无效。</w:t>
      </w:r>
    </w:p>
    <w:p w14:paraId="68D83F0E">
      <w:pPr>
        <w:snapToGrid w:val="0"/>
        <w:ind w:firstLine="480"/>
        <w:jc w:val="left"/>
        <w:rPr>
          <w:rFonts w:ascii="宋体" w:hAnsi="宋体" w:cs="宋体"/>
          <w:kern w:val="0"/>
          <w:sz w:val="24"/>
          <w:lang w:val="zh-CN"/>
        </w:rPr>
      </w:pPr>
      <w:r>
        <w:rPr>
          <w:rFonts w:hint="eastAsia" w:ascii="宋体" w:hAnsi="宋体" w:cs="宋体"/>
          <w:kern w:val="0"/>
          <w:sz w:val="24"/>
          <w:lang w:val="zh-CN"/>
        </w:rPr>
        <w:t>3、特别提示：采购代理机构将对项目名称和项目编号，中标供应商名称、地址和中标金额，主要中标标的名称、品牌（如果有）、规格型号、数量、单价等予以公示。</w:t>
      </w:r>
    </w:p>
    <w:p w14:paraId="2D94CE92">
      <w:pPr>
        <w:snapToGrid w:val="0"/>
        <w:ind w:firstLine="480"/>
        <w:jc w:val="left"/>
        <w:rPr>
          <w:rFonts w:ascii="宋体" w:hAnsi="宋体" w:cs="宋体"/>
          <w:kern w:val="0"/>
          <w:sz w:val="24"/>
          <w:lang w:val="zh-CN"/>
        </w:rPr>
      </w:pPr>
    </w:p>
    <w:p w14:paraId="750908DE">
      <w:pPr>
        <w:rPr>
          <w:rFonts w:ascii="宋体" w:hAnsi="宋体" w:cs="宋体"/>
          <w:b/>
          <w:kern w:val="0"/>
          <w:sz w:val="24"/>
        </w:rPr>
      </w:pPr>
    </w:p>
    <w:p w14:paraId="05860BD4">
      <w:pPr>
        <w:ind w:firstLine="480"/>
        <w:rPr>
          <w:color w:val="FF0000"/>
          <w:sz w:val="24"/>
        </w:rPr>
      </w:pPr>
    </w:p>
    <w:p w14:paraId="0637BD7D">
      <w:pPr>
        <w:pStyle w:val="3"/>
        <w:ind w:firstLine="643"/>
      </w:pPr>
      <w:r>
        <w:rPr>
          <w:rFonts w:hint="eastAsia"/>
          <w:lang w:val="en-US"/>
        </w:rPr>
        <w:t>二</w:t>
      </w:r>
      <w:r>
        <w:rPr>
          <w:rFonts w:hint="eastAsia"/>
        </w:rPr>
        <w:t>、中小企业声明函</w:t>
      </w:r>
      <w:bookmarkStart w:id="403" w:name="_Hlk101259491"/>
      <w:r>
        <w:rPr>
          <w:rFonts w:hint="eastAsia"/>
        </w:rPr>
        <w:t>（如果有）</w:t>
      </w:r>
      <w:bookmarkEnd w:id="403"/>
    </w:p>
    <w:p w14:paraId="0E0B53C9">
      <w:pPr>
        <w:widowControl/>
        <w:ind w:firstLine="120" w:firstLineChars="50"/>
        <w:jc w:val="left"/>
        <w:rPr>
          <w:rFonts w:hint="eastAsia" w:ascii="宋体" w:hAnsi="宋体" w:cs="宋体"/>
          <w:b/>
          <w:sz w:val="24"/>
        </w:rPr>
      </w:pPr>
      <w:r>
        <w:rPr>
          <w:rFonts w:hint="eastAsia" w:ascii="宋体" w:hAnsi="宋体" w:cs="宋体"/>
          <w:b/>
          <w:sz w:val="24"/>
        </w:rPr>
        <w:t>[招标公告落实政府采购政策需满足的资格要求为“无”即本项目或标项未预留份额专门面向中小企业时，符合《政府采购促进中小企业发展管理办法》规定的小微企业拟享受价格扣除政策的，需提供中小企业声明函（附件7）。]</w:t>
      </w:r>
    </w:p>
    <w:p w14:paraId="5F48C91A">
      <w:pPr>
        <w:rPr>
          <w:rFonts w:hint="eastAsia"/>
          <w:lang w:val="en-US" w:eastAsia="zh-CN"/>
        </w:rPr>
      </w:pPr>
    </w:p>
    <w:p w14:paraId="5114DD07">
      <w:pPr>
        <w:pStyle w:val="3"/>
        <w:rPr>
          <w:rFonts w:hint="eastAsia" w:ascii="仿宋_GB2312" w:hAnsi="仿宋_GB2312" w:eastAsia="宋体" w:cs="Times New Roman"/>
          <w:kern w:val="2"/>
          <w:sz w:val="32"/>
          <w:szCs w:val="32"/>
          <w:lang w:val="en-US" w:eastAsia="zh-CN"/>
        </w:rPr>
      </w:pPr>
      <w:r>
        <w:rPr>
          <w:rFonts w:hint="eastAsia" w:eastAsia="宋体" w:cs="Times New Roman"/>
          <w:kern w:val="2"/>
          <w:sz w:val="32"/>
          <w:szCs w:val="32"/>
          <w:lang w:val="en-US" w:eastAsia="zh-CN"/>
        </w:rPr>
        <w:t>三</w:t>
      </w:r>
      <w:r>
        <w:rPr>
          <w:rFonts w:hint="eastAsia" w:ascii="仿宋_GB2312" w:hAnsi="仿宋_GB2312" w:eastAsia="宋体" w:cs="Times New Roman"/>
          <w:kern w:val="2"/>
          <w:sz w:val="32"/>
          <w:szCs w:val="32"/>
          <w:lang w:val="en-US" w:eastAsia="zh-CN"/>
        </w:rPr>
        <w:t>、关于符合本国产品标准的声明函</w:t>
      </w:r>
      <w:r>
        <w:rPr>
          <w:rFonts w:hint="eastAsia" w:ascii="仿宋_GB2312" w:hAnsi="仿宋_GB2312" w:eastAsia="宋体" w:cs="Times New Roman"/>
          <w:b/>
          <w:kern w:val="2"/>
          <w:sz w:val="32"/>
          <w:szCs w:val="32"/>
          <w:lang w:val="en-US" w:eastAsia="zh-CN"/>
        </w:rPr>
        <w:t>或财政部会同有关部门规定的有关证明文件</w:t>
      </w:r>
      <w:r>
        <w:rPr>
          <w:rFonts w:hint="eastAsia" w:ascii="仿宋_GB2312" w:hAnsi="仿宋_GB2312" w:eastAsia="宋体" w:cs="Times New Roman"/>
          <w:kern w:val="2"/>
          <w:sz w:val="32"/>
          <w:szCs w:val="32"/>
          <w:lang w:val="en-US" w:eastAsia="zh-CN"/>
        </w:rPr>
        <w:t>（如果有）</w:t>
      </w:r>
    </w:p>
    <w:p w14:paraId="26783624">
      <w:pPr>
        <w:widowControl/>
        <w:spacing w:line="360" w:lineRule="auto"/>
        <w:ind w:firstLine="120" w:firstLineChars="50"/>
        <w:jc w:val="left"/>
        <w:rPr>
          <w:rFonts w:hint="eastAsia" w:ascii="宋体" w:hAnsi="宋体" w:eastAsia="宋体" w:cs="宋体"/>
          <w:b/>
          <w:sz w:val="24"/>
        </w:rPr>
      </w:pPr>
      <w:r>
        <w:rPr>
          <w:rFonts w:hint="eastAsia" w:ascii="宋体" w:hAnsi="宋体" w:eastAsia="宋体" w:cs="宋体"/>
          <w:b/>
          <w:sz w:val="24"/>
        </w:rPr>
        <w:t>[符合《</w:t>
      </w:r>
      <w:r>
        <w:rPr>
          <w:rFonts w:hint="eastAsia" w:ascii="宋体" w:hAnsi="宋体" w:eastAsia="宋体" w:cs="宋体"/>
          <w:b/>
          <w:sz w:val="24"/>
          <w:lang w:val="en-US" w:eastAsia="zh-CN"/>
        </w:rPr>
        <w:t>国务院办公厅关于在政府采购中实施本国产品标准及相关政策的通知</w:t>
      </w:r>
      <w:r>
        <w:rPr>
          <w:rFonts w:hint="eastAsia" w:ascii="宋体" w:hAnsi="宋体" w:eastAsia="宋体" w:cs="宋体"/>
          <w:b/>
          <w:sz w:val="24"/>
        </w:rPr>
        <w:t>》规定的</w:t>
      </w:r>
      <w:r>
        <w:rPr>
          <w:rFonts w:hint="eastAsia" w:ascii="宋体" w:hAnsi="宋体" w:eastAsia="宋体" w:cs="宋体"/>
          <w:b/>
          <w:sz w:val="24"/>
          <w:lang w:val="en-US" w:eastAsia="zh-CN"/>
        </w:rPr>
        <w:t>本国产品</w:t>
      </w:r>
      <w:r>
        <w:rPr>
          <w:rFonts w:hint="eastAsia" w:ascii="宋体" w:hAnsi="宋体" w:eastAsia="宋体" w:cs="宋体"/>
          <w:b/>
          <w:sz w:val="24"/>
        </w:rPr>
        <w:t>拟享受价格扣除政策的，需提供</w:t>
      </w:r>
      <w:r>
        <w:rPr>
          <w:rFonts w:hint="eastAsia" w:ascii="宋体" w:hAnsi="宋体" w:eastAsia="宋体" w:cs="宋体"/>
          <w:b/>
          <w:kern w:val="2"/>
          <w:sz w:val="24"/>
          <w:szCs w:val="24"/>
          <w:lang w:val="en-US" w:eastAsia="zh-CN"/>
        </w:rPr>
        <w:t>关于符合本国产品标准的声明函</w:t>
      </w:r>
      <w:r>
        <w:rPr>
          <w:rFonts w:hint="eastAsia" w:ascii="宋体" w:hAnsi="宋体" w:eastAsia="宋体" w:cs="宋体"/>
          <w:b/>
          <w:sz w:val="24"/>
        </w:rPr>
        <w:t>（附件</w:t>
      </w:r>
      <w:r>
        <w:rPr>
          <w:rFonts w:hint="eastAsia" w:ascii="宋体" w:hAnsi="宋体" w:eastAsia="宋体" w:cs="宋体"/>
          <w:b/>
          <w:sz w:val="24"/>
          <w:lang w:val="en-US" w:eastAsia="zh-CN"/>
        </w:rPr>
        <w:t>8</w:t>
      </w:r>
      <w:r>
        <w:rPr>
          <w:rFonts w:hint="eastAsia" w:ascii="宋体" w:hAnsi="宋体" w:eastAsia="宋体" w:cs="宋体"/>
          <w:b/>
          <w:sz w:val="24"/>
        </w:rPr>
        <w:t>）</w:t>
      </w:r>
      <w:r>
        <w:rPr>
          <w:rFonts w:hint="eastAsia" w:ascii="宋体" w:hAnsi="宋体" w:eastAsia="宋体" w:cs="宋体"/>
          <w:b/>
          <w:sz w:val="24"/>
          <w:lang w:val="en-US" w:eastAsia="zh-CN"/>
        </w:rPr>
        <w:t>或财政部会同有关部门规定的有关证明文件</w:t>
      </w:r>
      <w:r>
        <w:rPr>
          <w:rFonts w:hint="eastAsia" w:ascii="宋体" w:hAnsi="宋体" w:eastAsia="宋体" w:cs="宋体"/>
          <w:b/>
          <w:sz w:val="24"/>
        </w:rPr>
        <w:t>。]</w:t>
      </w:r>
    </w:p>
    <w:p w14:paraId="10C8EE0F">
      <w:pPr>
        <w:widowControl/>
        <w:spacing w:line="360" w:lineRule="auto"/>
        <w:ind w:firstLine="120" w:firstLineChars="50"/>
        <w:jc w:val="left"/>
        <w:rPr>
          <w:rFonts w:hint="eastAsia" w:ascii="宋体" w:hAnsi="宋体" w:eastAsia="宋体" w:cs="宋体"/>
          <w:b/>
          <w:sz w:val="24"/>
          <w:u w:val="none"/>
          <w:lang w:val="en-US" w:eastAsia="zh-CN"/>
        </w:rPr>
      </w:pPr>
      <w:r>
        <w:rPr>
          <w:rFonts w:hint="eastAsia" w:ascii="宋体" w:hAnsi="宋体" w:eastAsia="宋体" w:cs="宋体"/>
          <w:b/>
          <w:sz w:val="24"/>
          <w:u w:val="none"/>
          <w:lang w:val="en-US" w:eastAsia="zh-CN"/>
        </w:rPr>
        <w:t>注：投标人未提供</w:t>
      </w:r>
      <w:r>
        <w:rPr>
          <w:rFonts w:hint="eastAsia" w:ascii="宋体" w:hAnsi="宋体" w:eastAsia="宋体" w:cs="宋体"/>
          <w:b/>
          <w:kern w:val="2"/>
          <w:sz w:val="24"/>
          <w:szCs w:val="24"/>
          <w:u w:val="none"/>
          <w:lang w:val="en-US" w:eastAsia="zh-CN"/>
        </w:rPr>
        <w:t>关于符合本国产品标准的声明函（</w:t>
      </w:r>
      <w:r>
        <w:rPr>
          <w:rFonts w:hint="eastAsia" w:ascii="宋体" w:hAnsi="宋体" w:eastAsia="宋体" w:cs="宋体"/>
          <w:b/>
          <w:sz w:val="24"/>
          <w:lang w:val="en-US" w:eastAsia="zh-CN"/>
        </w:rPr>
        <w:t>或财政部会同有关部门规定的有关证明文件</w:t>
      </w:r>
      <w:r>
        <w:rPr>
          <w:rFonts w:hint="eastAsia" w:ascii="宋体" w:hAnsi="宋体" w:eastAsia="宋体" w:cs="宋体"/>
          <w:b/>
          <w:kern w:val="2"/>
          <w:sz w:val="24"/>
          <w:szCs w:val="24"/>
          <w:u w:val="none"/>
          <w:lang w:val="en-US" w:eastAsia="zh-CN"/>
        </w:rPr>
        <w:t>）</w:t>
      </w:r>
      <w:r>
        <w:rPr>
          <w:rFonts w:hint="eastAsia" w:ascii="宋体" w:hAnsi="宋体" w:eastAsia="宋体" w:cs="宋体"/>
          <w:b/>
          <w:sz w:val="24"/>
          <w:u w:val="none"/>
          <w:lang w:val="en-US" w:eastAsia="zh-CN"/>
        </w:rPr>
        <w:t>或提供的</w:t>
      </w:r>
      <w:r>
        <w:rPr>
          <w:rFonts w:hint="eastAsia" w:ascii="宋体" w:hAnsi="宋体" w:eastAsia="宋体" w:cs="宋体"/>
          <w:b/>
          <w:kern w:val="2"/>
          <w:sz w:val="24"/>
          <w:szCs w:val="24"/>
          <w:u w:val="none"/>
          <w:lang w:val="en-US" w:eastAsia="zh-CN"/>
        </w:rPr>
        <w:t>关于符合本国产品标准的声明函（</w:t>
      </w:r>
      <w:r>
        <w:rPr>
          <w:rFonts w:hint="eastAsia" w:ascii="宋体" w:hAnsi="宋体" w:eastAsia="宋体" w:cs="宋体"/>
          <w:b/>
          <w:sz w:val="24"/>
          <w:lang w:val="en-US" w:eastAsia="zh-CN"/>
        </w:rPr>
        <w:t>或财政部会同有关部门规定的有关证明文件</w:t>
      </w:r>
      <w:r>
        <w:rPr>
          <w:rFonts w:hint="eastAsia" w:ascii="宋体" w:hAnsi="宋体" w:eastAsia="宋体" w:cs="宋体"/>
          <w:b/>
          <w:kern w:val="2"/>
          <w:sz w:val="24"/>
          <w:szCs w:val="24"/>
          <w:u w:val="none"/>
          <w:lang w:val="en-US" w:eastAsia="zh-CN"/>
        </w:rPr>
        <w:t>）不符合要求的，</w:t>
      </w:r>
      <w:r>
        <w:rPr>
          <w:rFonts w:hint="eastAsia" w:ascii="宋体" w:hAnsi="宋体" w:eastAsia="宋体" w:cs="宋体"/>
          <w:b/>
          <w:sz w:val="24"/>
          <w:u w:val="none"/>
          <w:lang w:val="en-US" w:eastAsia="zh-CN"/>
        </w:rPr>
        <w:t>不享受该价格扣除政策。</w:t>
      </w:r>
    </w:p>
    <w:p w14:paraId="36710836">
      <w:pPr>
        <w:pStyle w:val="24"/>
      </w:pPr>
    </w:p>
    <w:p w14:paraId="468FD30C">
      <w:pPr>
        <w:pStyle w:val="694"/>
        <w:keepNext w:val="0"/>
        <w:pageBreakBefore w:val="0"/>
        <w:tabs>
          <w:tab w:val="clear" w:pos="720"/>
        </w:tabs>
        <w:snapToGrid w:val="0"/>
        <w:spacing w:before="120" w:after="120"/>
        <w:ind w:firstLine="640"/>
        <w:outlineLvl w:val="9"/>
        <w:rPr>
          <w:rFonts w:ascii="宋体" w:hAnsi="宋体" w:eastAsia="宋体" w:cs="宋体"/>
          <w:b w:val="0"/>
          <w:sz w:val="32"/>
          <w:szCs w:val="32"/>
        </w:rPr>
      </w:pPr>
    </w:p>
    <w:p w14:paraId="26C434BB">
      <w:pPr>
        <w:ind w:right="420" w:firstLine="3614" w:firstLineChars="1000"/>
        <w:rPr>
          <w:rFonts w:ascii="宋体" w:hAnsi="宋体" w:cs="宋体"/>
          <w:b/>
          <w:kern w:val="0"/>
          <w:sz w:val="36"/>
          <w:szCs w:val="36"/>
        </w:rPr>
      </w:pPr>
    </w:p>
    <w:p w14:paraId="3FB20431">
      <w:pPr>
        <w:ind w:right="420" w:firstLine="3614" w:firstLineChars="1000"/>
        <w:rPr>
          <w:rFonts w:ascii="宋体" w:hAnsi="宋体" w:cs="宋体"/>
          <w:b/>
          <w:kern w:val="0"/>
          <w:sz w:val="36"/>
          <w:szCs w:val="36"/>
        </w:rPr>
      </w:pPr>
    </w:p>
    <w:p w14:paraId="0277ADB9">
      <w:pPr>
        <w:ind w:right="420" w:firstLine="3614" w:firstLineChars="1000"/>
        <w:rPr>
          <w:rFonts w:ascii="宋体" w:hAnsi="宋体" w:cs="宋体"/>
          <w:b/>
          <w:kern w:val="0"/>
          <w:sz w:val="36"/>
          <w:szCs w:val="36"/>
        </w:rPr>
      </w:pPr>
    </w:p>
    <w:p w14:paraId="49AB4ECC">
      <w:pPr>
        <w:ind w:right="420" w:firstLine="3614" w:firstLineChars="1000"/>
        <w:rPr>
          <w:rFonts w:ascii="宋体" w:hAnsi="宋体" w:cs="宋体"/>
          <w:b/>
          <w:kern w:val="0"/>
          <w:sz w:val="36"/>
          <w:szCs w:val="36"/>
        </w:rPr>
      </w:pPr>
    </w:p>
    <w:p w14:paraId="7FA3C46A">
      <w:pPr>
        <w:ind w:firstLine="0" w:firstLineChars="0"/>
        <w:rPr>
          <w:b/>
          <w:bCs/>
          <w:sz w:val="36"/>
          <w:szCs w:val="36"/>
        </w:rPr>
      </w:pPr>
      <w:bookmarkStart w:id="404" w:name="_Toc465665161"/>
    </w:p>
    <w:p w14:paraId="18E39876">
      <w:pPr>
        <w:ind w:firstLine="0"/>
        <w:jc w:val="left"/>
        <w:rPr>
          <w:rFonts w:hint="eastAsia"/>
          <w:b/>
          <w:bCs/>
          <w:sz w:val="36"/>
          <w:szCs w:val="36"/>
        </w:rPr>
      </w:pPr>
      <w:r>
        <w:rPr>
          <w:rFonts w:hint="eastAsia"/>
          <w:b/>
          <w:bCs/>
          <w:sz w:val="36"/>
          <w:szCs w:val="36"/>
        </w:rPr>
        <w:br w:type="page"/>
      </w:r>
    </w:p>
    <w:p w14:paraId="29121C5A">
      <w:pPr>
        <w:ind w:firstLine="723"/>
        <w:jc w:val="center"/>
        <w:rPr>
          <w:b/>
          <w:bCs/>
          <w:sz w:val="36"/>
          <w:szCs w:val="36"/>
        </w:rPr>
      </w:pPr>
      <w:r>
        <w:rPr>
          <w:rFonts w:hint="eastAsia"/>
          <w:b/>
          <w:bCs/>
          <w:sz w:val="36"/>
          <w:szCs w:val="36"/>
        </w:rPr>
        <w:t>附件</w:t>
      </w:r>
      <w:bookmarkEnd w:id="404"/>
    </w:p>
    <w:p w14:paraId="00BEDFC5">
      <w:pPr>
        <w:ind w:firstLine="667"/>
        <w:rPr>
          <w:rFonts w:ascii="宋体" w:hAnsi="宋体" w:cs="宋体"/>
          <w:b/>
          <w:spacing w:val="6"/>
          <w:sz w:val="32"/>
          <w:szCs w:val="32"/>
        </w:rPr>
      </w:pPr>
      <w:r>
        <w:rPr>
          <w:rFonts w:hint="eastAsia" w:ascii="宋体" w:hAnsi="宋体" w:cs="宋体"/>
          <w:b/>
          <w:spacing w:val="6"/>
          <w:sz w:val="32"/>
          <w:szCs w:val="32"/>
        </w:rPr>
        <w:t>附件1：</w:t>
      </w:r>
    </w:p>
    <w:p w14:paraId="432A7630">
      <w:pPr>
        <w:ind w:firstLine="667"/>
        <w:jc w:val="center"/>
        <w:rPr>
          <w:rFonts w:ascii="宋体" w:hAnsi="宋体" w:cs="宋体"/>
          <w:b/>
          <w:spacing w:val="6"/>
          <w:sz w:val="32"/>
          <w:szCs w:val="32"/>
        </w:rPr>
      </w:pPr>
      <w:bookmarkStart w:id="405" w:name="OLE_LINK13"/>
      <w:bookmarkStart w:id="406" w:name="OLE_LINK14"/>
      <w:r>
        <w:rPr>
          <w:rFonts w:hint="eastAsia" w:ascii="宋体" w:hAnsi="宋体" w:cs="宋体"/>
          <w:b/>
          <w:spacing w:val="6"/>
          <w:sz w:val="32"/>
          <w:szCs w:val="32"/>
        </w:rPr>
        <w:t>残疾人福利性单位声明函</w:t>
      </w:r>
    </w:p>
    <w:bookmarkEnd w:id="405"/>
    <w:bookmarkEnd w:id="406"/>
    <w:p w14:paraId="13CFA370">
      <w:pPr>
        <w:ind w:firstLine="626"/>
        <w:rPr>
          <w:rFonts w:ascii="宋体" w:hAnsi="宋体" w:cs="宋体"/>
          <w:b/>
          <w:spacing w:val="6"/>
          <w:sz w:val="30"/>
          <w:szCs w:val="30"/>
        </w:rPr>
      </w:pPr>
    </w:p>
    <w:p w14:paraId="176CD206">
      <w:pPr>
        <w:ind w:firstLine="480"/>
        <w:rPr>
          <w:rFonts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w:t>
      </w:r>
      <w:r>
        <w:rPr>
          <w:rFonts w:hint="eastAsia" w:ascii="宋体" w:hAnsi="宋体" w:cs="宋体"/>
          <w:sz w:val="24"/>
          <w:u w:val="single"/>
        </w:rPr>
        <w:t>杭州师范大学</w:t>
      </w:r>
      <w:r>
        <w:rPr>
          <w:rFonts w:hint="eastAsia" w:ascii="宋体" w:hAnsi="宋体" w:cs="宋体"/>
          <w:sz w:val="24"/>
        </w:rPr>
        <w:t>_单位的_</w:t>
      </w:r>
      <w:r>
        <w:rPr>
          <w:rFonts w:hint="eastAsia" w:ascii="宋体" w:hAnsi="宋体" w:cs="宋体"/>
          <w:sz w:val="24"/>
          <w:u w:val="single"/>
          <w:lang w:eastAsia="zh-CN"/>
        </w:rPr>
        <w:t>仓前、下沙校区安防体系数字化改造和扩容项目</w:t>
      </w:r>
      <w:r>
        <w:rPr>
          <w:rFonts w:hint="eastAsia" w:ascii="宋体" w:hAnsi="宋体" w:cs="宋体"/>
          <w:sz w:val="24"/>
        </w:rPr>
        <w:t>__项目采购活动提供本单位制造的货物（由本单位承担工程/提供服务），或者提供其他残疾人福利性单位制造的货物（不包括使用非残疾人福利性单位注册商标的货物）。</w:t>
      </w:r>
    </w:p>
    <w:p w14:paraId="45930797">
      <w:pPr>
        <w:ind w:firstLine="480"/>
        <w:rPr>
          <w:rFonts w:ascii="宋体" w:hAnsi="宋体" w:cs="宋体"/>
          <w:sz w:val="24"/>
        </w:rPr>
      </w:pPr>
      <w:r>
        <w:rPr>
          <w:rFonts w:hint="eastAsia" w:ascii="宋体" w:hAnsi="宋体" w:cs="宋体"/>
          <w:sz w:val="24"/>
        </w:rPr>
        <w:t>本单位对上述声明的真实性负责。如有虚假，将依法承担相应责任。</w:t>
      </w:r>
    </w:p>
    <w:p w14:paraId="1F034538">
      <w:pPr>
        <w:ind w:firstLine="480"/>
        <w:rPr>
          <w:rFonts w:ascii="宋体" w:hAnsi="宋体" w:cs="宋体"/>
          <w:sz w:val="24"/>
        </w:rPr>
      </w:pPr>
    </w:p>
    <w:p w14:paraId="1708D961">
      <w:pPr>
        <w:ind w:firstLine="480"/>
        <w:rPr>
          <w:rFonts w:ascii="宋体" w:hAnsi="宋体" w:cs="宋体"/>
          <w:sz w:val="24"/>
        </w:rPr>
      </w:pPr>
    </w:p>
    <w:p w14:paraId="7A689134">
      <w:pPr>
        <w:tabs>
          <w:tab w:val="left" w:pos="4860"/>
        </w:tabs>
        <w:ind w:right="1560" w:firstLine="480"/>
        <w:jc w:val="center"/>
        <w:rPr>
          <w:rFonts w:ascii="宋体" w:hAnsi="宋体" w:cs="宋体"/>
          <w:sz w:val="24"/>
        </w:rPr>
      </w:pPr>
      <w:r>
        <w:rPr>
          <w:rFonts w:hint="eastAsia" w:ascii="宋体" w:hAnsi="宋体" w:cs="宋体"/>
          <w:sz w:val="24"/>
        </w:rPr>
        <w:t xml:space="preserve">               </w:t>
      </w:r>
      <w:r>
        <w:rPr>
          <w:rFonts w:hint="eastAsia" w:ascii="宋体" w:hAnsi="宋体" w:cs="宋体"/>
          <w:kern w:val="0"/>
          <w:sz w:val="24"/>
          <w:lang w:val="zh-CN"/>
        </w:rPr>
        <w:t>投标人名称（电子签名）</w:t>
      </w:r>
      <w:r>
        <w:rPr>
          <w:rFonts w:hint="eastAsia" w:ascii="宋体" w:hAnsi="宋体" w:cs="宋体"/>
          <w:sz w:val="24"/>
        </w:rPr>
        <w:t>：</w:t>
      </w:r>
    </w:p>
    <w:p w14:paraId="14BC8A01">
      <w:pPr>
        <w:tabs>
          <w:tab w:val="left" w:pos="4860"/>
        </w:tabs>
        <w:ind w:right="1560" w:firstLine="480"/>
        <w:jc w:val="center"/>
        <w:rPr>
          <w:rFonts w:ascii="宋体" w:hAnsi="宋体" w:cs="宋体"/>
          <w:sz w:val="24"/>
        </w:rPr>
      </w:pPr>
      <w:r>
        <w:rPr>
          <w:rFonts w:hint="eastAsia" w:ascii="宋体" w:hAnsi="宋体" w:cs="宋体"/>
          <w:sz w:val="24"/>
        </w:rPr>
        <w:t xml:space="preserve">       日  期：</w:t>
      </w:r>
    </w:p>
    <w:p w14:paraId="1F820A5F">
      <w:pPr>
        <w:rPr>
          <w:rFonts w:ascii="宋体" w:hAnsi="宋体" w:cs="宋体"/>
          <w:b/>
          <w:sz w:val="24"/>
        </w:rPr>
      </w:pPr>
    </w:p>
    <w:p w14:paraId="3D41F72D">
      <w:pPr>
        <w:ind w:firstLine="667"/>
        <w:jc w:val="left"/>
        <w:rPr>
          <w:rFonts w:ascii="宋体" w:hAnsi="宋体" w:cs="宋体"/>
          <w:b/>
          <w:spacing w:val="6"/>
          <w:sz w:val="32"/>
          <w:szCs w:val="32"/>
        </w:rPr>
      </w:pPr>
      <w:r>
        <w:rPr>
          <w:rFonts w:hint="eastAsia" w:ascii="宋体" w:hAnsi="宋体" w:cs="宋体"/>
          <w:b/>
          <w:spacing w:val="6"/>
          <w:sz w:val="32"/>
          <w:szCs w:val="32"/>
        </w:rPr>
        <w:t>附件2：质疑函范本及制作说明</w:t>
      </w:r>
    </w:p>
    <w:p w14:paraId="0475BC14">
      <w:pPr>
        <w:ind w:firstLine="667"/>
        <w:jc w:val="center"/>
        <w:rPr>
          <w:rFonts w:ascii="宋体" w:hAnsi="宋体" w:cs="宋体"/>
          <w:b/>
          <w:spacing w:val="6"/>
          <w:sz w:val="32"/>
          <w:szCs w:val="32"/>
        </w:rPr>
      </w:pPr>
      <w:r>
        <w:rPr>
          <w:rFonts w:hint="eastAsia" w:ascii="宋体" w:hAnsi="宋体" w:cs="宋体"/>
          <w:b/>
          <w:spacing w:val="6"/>
          <w:sz w:val="32"/>
          <w:szCs w:val="32"/>
        </w:rPr>
        <w:t>质疑函范本</w:t>
      </w:r>
    </w:p>
    <w:p w14:paraId="7290473F">
      <w:pPr>
        <w:snapToGrid w:val="0"/>
        <w:spacing w:before="240" w:beforeLines="100"/>
        <w:ind w:firstLine="480"/>
        <w:rPr>
          <w:rFonts w:ascii="宋体" w:hAnsi="宋体" w:cs="宋体"/>
          <w:bCs/>
          <w:sz w:val="24"/>
        </w:rPr>
      </w:pPr>
      <w:r>
        <w:rPr>
          <w:rFonts w:hint="eastAsia" w:ascii="宋体" w:hAnsi="宋体" w:cs="宋体"/>
          <w:bCs/>
          <w:sz w:val="24"/>
        </w:rPr>
        <w:t>一、质疑供应商基本信息</w:t>
      </w:r>
    </w:p>
    <w:p w14:paraId="47D2AAFC">
      <w:pPr>
        <w:snapToGrid w:val="0"/>
        <w:ind w:firstLine="480"/>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14:paraId="3DE32179">
      <w:pPr>
        <w:snapToGrid w:val="0"/>
        <w:ind w:firstLine="480"/>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4B4DB2A">
      <w:pPr>
        <w:snapToGrid w:val="0"/>
        <w:ind w:firstLine="480"/>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5DEB5E7B">
      <w:pPr>
        <w:snapToGrid w:val="0"/>
        <w:ind w:firstLine="480"/>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14:paraId="60F4A6BC">
      <w:pPr>
        <w:snapToGrid w:val="0"/>
        <w:ind w:firstLine="480"/>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14:paraId="66036C0D">
      <w:pPr>
        <w:snapToGrid w:val="0"/>
        <w:ind w:firstLine="480"/>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2551E620">
      <w:pPr>
        <w:snapToGrid w:val="0"/>
        <w:ind w:firstLine="480"/>
        <w:rPr>
          <w:rFonts w:ascii="宋体" w:hAnsi="宋体" w:cs="宋体"/>
          <w:bCs/>
          <w:sz w:val="24"/>
        </w:rPr>
      </w:pPr>
      <w:r>
        <w:rPr>
          <w:rFonts w:hint="eastAsia" w:ascii="宋体" w:hAnsi="宋体" w:cs="宋体"/>
          <w:bCs/>
          <w:sz w:val="24"/>
        </w:rPr>
        <w:t>二、质疑项目基本情况</w:t>
      </w:r>
    </w:p>
    <w:p w14:paraId="5AAA5CB7">
      <w:pPr>
        <w:snapToGrid w:val="0"/>
        <w:ind w:firstLine="480"/>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14:paraId="1ECF3513">
      <w:pPr>
        <w:snapToGrid w:val="0"/>
        <w:ind w:firstLine="480"/>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655A3DE7">
      <w:pPr>
        <w:snapToGrid w:val="0"/>
        <w:ind w:firstLine="480"/>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14:paraId="56B6E20C">
      <w:pPr>
        <w:snapToGrid w:val="0"/>
        <w:ind w:firstLine="480"/>
        <w:rPr>
          <w:rFonts w:ascii="宋体" w:hAnsi="宋体" w:cs="宋体"/>
          <w:sz w:val="24"/>
        </w:rPr>
      </w:pPr>
      <w:r>
        <w:rPr>
          <w:rFonts w:hint="eastAsia" w:ascii="宋体" w:hAnsi="宋体" w:cs="宋体"/>
          <w:sz w:val="24"/>
        </w:rPr>
        <w:t>采购文件获取日期：</w:t>
      </w:r>
      <w:r>
        <w:rPr>
          <w:rFonts w:hint="eastAsia" w:ascii="宋体" w:hAnsi="宋体" w:cs="宋体"/>
          <w:sz w:val="24"/>
          <w:u w:val="dotted"/>
        </w:rPr>
        <w:t xml:space="preserve">                                           </w:t>
      </w:r>
    </w:p>
    <w:p w14:paraId="1FF900F0">
      <w:pPr>
        <w:snapToGrid w:val="0"/>
        <w:ind w:firstLine="480"/>
        <w:rPr>
          <w:rFonts w:ascii="宋体" w:hAnsi="宋体" w:cs="宋体"/>
          <w:bCs/>
          <w:sz w:val="24"/>
        </w:rPr>
      </w:pPr>
      <w:r>
        <w:rPr>
          <w:rFonts w:hint="eastAsia" w:ascii="宋体" w:hAnsi="宋体" w:cs="宋体"/>
          <w:bCs/>
          <w:sz w:val="24"/>
        </w:rPr>
        <w:t>三、质疑事项具体内容</w:t>
      </w:r>
    </w:p>
    <w:p w14:paraId="1C0F2190">
      <w:pPr>
        <w:snapToGrid w:val="0"/>
        <w:ind w:firstLine="480"/>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14:paraId="4296D54C">
      <w:pPr>
        <w:snapToGrid w:val="0"/>
        <w:ind w:firstLine="480"/>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14:paraId="2480B370">
      <w:pPr>
        <w:snapToGrid w:val="0"/>
        <w:ind w:firstLine="480"/>
        <w:rPr>
          <w:rFonts w:ascii="宋体" w:hAnsi="宋体" w:cs="宋体"/>
          <w:sz w:val="24"/>
        </w:rPr>
      </w:pPr>
      <w:r>
        <w:rPr>
          <w:rFonts w:hint="eastAsia" w:ascii="宋体" w:hAnsi="宋体" w:cs="宋体"/>
          <w:sz w:val="24"/>
          <w:u w:val="dotted"/>
        </w:rPr>
        <w:t xml:space="preserve">                                                       </w:t>
      </w:r>
    </w:p>
    <w:p w14:paraId="75194B59">
      <w:pPr>
        <w:snapToGrid w:val="0"/>
        <w:ind w:firstLine="480"/>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14:paraId="03BD2750">
      <w:pPr>
        <w:snapToGrid w:val="0"/>
        <w:ind w:firstLine="480"/>
        <w:rPr>
          <w:rFonts w:ascii="宋体" w:hAnsi="宋体" w:cs="宋体"/>
          <w:sz w:val="24"/>
          <w:u w:val="dotted"/>
        </w:rPr>
      </w:pPr>
      <w:r>
        <w:rPr>
          <w:rFonts w:hint="eastAsia" w:ascii="宋体" w:hAnsi="宋体" w:cs="宋体"/>
          <w:sz w:val="24"/>
          <w:u w:val="dotted"/>
        </w:rPr>
        <w:t xml:space="preserve">                                                     </w:t>
      </w:r>
    </w:p>
    <w:p w14:paraId="1B29DE06">
      <w:pPr>
        <w:snapToGrid w:val="0"/>
        <w:ind w:firstLine="480"/>
        <w:rPr>
          <w:rFonts w:ascii="宋体" w:hAnsi="宋体" w:cs="宋体"/>
          <w:sz w:val="24"/>
          <w:u w:val="dotted"/>
        </w:rPr>
      </w:pPr>
      <w:r>
        <w:rPr>
          <w:rFonts w:hint="eastAsia" w:ascii="宋体" w:hAnsi="宋体" w:cs="宋体"/>
          <w:sz w:val="24"/>
        </w:rPr>
        <w:t>质疑事项2</w:t>
      </w:r>
    </w:p>
    <w:p w14:paraId="49BC7FEE">
      <w:pPr>
        <w:snapToGrid w:val="0"/>
        <w:ind w:firstLine="480"/>
        <w:rPr>
          <w:rFonts w:ascii="宋体" w:hAnsi="宋体" w:cs="宋体"/>
          <w:sz w:val="24"/>
        </w:rPr>
      </w:pPr>
      <w:r>
        <w:rPr>
          <w:rFonts w:hint="eastAsia" w:ascii="宋体" w:hAnsi="宋体" w:cs="宋体"/>
          <w:sz w:val="24"/>
        </w:rPr>
        <w:t>……</w:t>
      </w:r>
    </w:p>
    <w:p w14:paraId="2E5CF909">
      <w:pPr>
        <w:snapToGrid w:val="0"/>
        <w:ind w:firstLine="480"/>
        <w:rPr>
          <w:rFonts w:ascii="宋体" w:hAnsi="宋体" w:cs="宋体"/>
          <w:bCs/>
          <w:sz w:val="24"/>
        </w:rPr>
      </w:pPr>
      <w:r>
        <w:rPr>
          <w:rFonts w:hint="eastAsia" w:ascii="宋体" w:hAnsi="宋体" w:cs="宋体"/>
          <w:bCs/>
          <w:sz w:val="24"/>
        </w:rPr>
        <w:t>四、与质疑事项相关的质疑请求</w:t>
      </w:r>
    </w:p>
    <w:p w14:paraId="0DB7F785">
      <w:pPr>
        <w:snapToGrid w:val="0"/>
        <w:ind w:firstLine="480"/>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14:paraId="0DBA97B7">
      <w:pPr>
        <w:ind w:firstLine="480"/>
        <w:rPr>
          <w:rFonts w:ascii="宋体" w:hAnsi="宋体" w:cs="宋体"/>
          <w:sz w:val="24"/>
        </w:rPr>
      </w:pPr>
      <w:r>
        <w:rPr>
          <w:rFonts w:hint="eastAsia" w:ascii="宋体" w:hAnsi="宋体" w:cs="宋体"/>
          <w:sz w:val="24"/>
        </w:rPr>
        <w:t xml:space="preserve">签字(签章)：                   公章：                      </w:t>
      </w:r>
    </w:p>
    <w:p w14:paraId="17E634A3">
      <w:pPr>
        <w:ind w:firstLine="480"/>
        <w:rPr>
          <w:rFonts w:ascii="宋体" w:hAnsi="宋体" w:cs="宋体"/>
          <w:sz w:val="24"/>
        </w:rPr>
      </w:pPr>
      <w:r>
        <w:rPr>
          <w:rFonts w:hint="eastAsia" w:ascii="宋体" w:hAnsi="宋体" w:cs="宋体"/>
          <w:sz w:val="24"/>
        </w:rPr>
        <w:t xml:space="preserve">日期：    </w:t>
      </w:r>
    </w:p>
    <w:p w14:paraId="423B8A55">
      <w:pPr>
        <w:rPr>
          <w:rFonts w:ascii="宋体" w:hAnsi="宋体" w:cs="宋体"/>
          <w:b/>
          <w:sz w:val="24"/>
        </w:rPr>
      </w:pPr>
      <w:r>
        <w:rPr>
          <w:rFonts w:hint="eastAsia" w:ascii="宋体" w:hAnsi="宋体" w:cs="宋体"/>
          <w:b/>
          <w:sz w:val="24"/>
        </w:rPr>
        <w:t>质疑函制作说明：</w:t>
      </w:r>
    </w:p>
    <w:p w14:paraId="3A595189">
      <w:pPr>
        <w:widowControl/>
        <w:ind w:firstLine="480"/>
        <w:jc w:val="left"/>
        <w:rPr>
          <w:rFonts w:ascii="宋体" w:hAnsi="宋体" w:cs="宋体"/>
          <w:sz w:val="24"/>
        </w:rPr>
      </w:pPr>
      <w:r>
        <w:rPr>
          <w:rFonts w:hint="eastAsia" w:ascii="宋体" w:hAnsi="宋体" w:cs="宋体"/>
          <w:sz w:val="24"/>
        </w:rPr>
        <w:t>1.供应商提出质疑时，应提交质疑函和必要的证明材料。</w:t>
      </w:r>
    </w:p>
    <w:p w14:paraId="356F1F80">
      <w:pPr>
        <w:widowControl/>
        <w:ind w:firstLine="48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38FD70B7">
      <w:pPr>
        <w:widowControl/>
        <w:ind w:firstLine="48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39E91697">
      <w:pPr>
        <w:widowControl/>
        <w:ind w:firstLine="480"/>
        <w:jc w:val="left"/>
        <w:rPr>
          <w:rFonts w:ascii="宋体" w:hAnsi="宋体" w:cs="宋体"/>
          <w:sz w:val="24"/>
        </w:rPr>
      </w:pPr>
      <w:r>
        <w:rPr>
          <w:rFonts w:hint="eastAsia" w:ascii="宋体" w:hAnsi="宋体" w:cs="宋体"/>
          <w:sz w:val="24"/>
        </w:rPr>
        <w:t>4.质疑函的质疑事项应具体、明确，并有必要的事实依据和法律依据。</w:t>
      </w:r>
    </w:p>
    <w:p w14:paraId="037B576A">
      <w:pPr>
        <w:widowControl/>
        <w:ind w:firstLine="480"/>
        <w:jc w:val="left"/>
        <w:rPr>
          <w:rFonts w:ascii="宋体" w:hAnsi="宋体" w:cs="宋体"/>
          <w:sz w:val="24"/>
        </w:rPr>
      </w:pPr>
      <w:r>
        <w:rPr>
          <w:rFonts w:hint="eastAsia" w:ascii="宋体" w:hAnsi="宋体" w:cs="宋体"/>
          <w:sz w:val="24"/>
        </w:rPr>
        <w:t>5.质疑函的质疑请求应与质疑事项相关。</w:t>
      </w:r>
    </w:p>
    <w:p w14:paraId="26F19165">
      <w:pPr>
        <w:widowControl/>
        <w:ind w:firstLine="480"/>
        <w:jc w:val="left"/>
        <w:rPr>
          <w:rFonts w:ascii="宋体" w:hAnsi="宋体" w:cs="宋体"/>
          <w:sz w:val="30"/>
          <w:szCs w:val="30"/>
        </w:rPr>
      </w:pPr>
      <w:r>
        <w:rPr>
          <w:rFonts w:hint="eastAsia" w:ascii="宋体" w:hAnsi="宋体" w:cs="宋体"/>
          <w:sz w:val="24"/>
        </w:rPr>
        <w:t>6.质疑供应商为自然人的，质疑函应由本人签字；质疑供应商为法人或者其他组织的，质疑函应由法定代表人、主要负责人，或者其授权代表签字或者盖章，并加盖公章。</w:t>
      </w:r>
    </w:p>
    <w:p w14:paraId="28D8BE3E">
      <w:pPr>
        <w:ind w:firstLine="667"/>
        <w:jc w:val="left"/>
        <w:rPr>
          <w:rFonts w:ascii="宋体" w:hAnsi="宋体" w:cs="宋体"/>
          <w:b/>
          <w:spacing w:val="6"/>
          <w:sz w:val="32"/>
          <w:szCs w:val="32"/>
        </w:rPr>
      </w:pPr>
      <w:r>
        <w:rPr>
          <w:rFonts w:hint="eastAsia" w:ascii="宋体" w:hAnsi="宋体" w:cs="宋体"/>
          <w:b/>
          <w:spacing w:val="6"/>
          <w:sz w:val="32"/>
          <w:szCs w:val="32"/>
        </w:rPr>
        <w:t>附件3：投诉书范本及制作说明</w:t>
      </w:r>
    </w:p>
    <w:p w14:paraId="18004A02">
      <w:pPr>
        <w:jc w:val="center"/>
        <w:rPr>
          <w:rFonts w:ascii="宋体" w:hAnsi="宋体" w:cs="宋体"/>
          <w:b/>
          <w:sz w:val="24"/>
        </w:rPr>
      </w:pPr>
    </w:p>
    <w:p w14:paraId="65170941">
      <w:pPr>
        <w:ind w:firstLine="667"/>
        <w:jc w:val="center"/>
        <w:rPr>
          <w:rFonts w:ascii="宋体" w:hAnsi="宋体" w:cs="宋体"/>
          <w:b/>
          <w:spacing w:val="6"/>
          <w:sz w:val="32"/>
          <w:szCs w:val="32"/>
        </w:rPr>
      </w:pPr>
      <w:r>
        <w:rPr>
          <w:rFonts w:hint="eastAsia" w:ascii="宋体" w:hAnsi="宋体" w:cs="宋体"/>
          <w:b/>
          <w:spacing w:val="6"/>
          <w:sz w:val="32"/>
          <w:szCs w:val="32"/>
        </w:rPr>
        <w:t>投诉书范本</w:t>
      </w:r>
    </w:p>
    <w:p w14:paraId="47E8A03B">
      <w:pPr>
        <w:ind w:firstLine="480"/>
        <w:rPr>
          <w:rFonts w:ascii="宋体" w:hAnsi="宋体" w:cs="宋体"/>
          <w:sz w:val="24"/>
        </w:rPr>
      </w:pPr>
      <w:r>
        <w:rPr>
          <w:rFonts w:hint="eastAsia" w:ascii="宋体" w:hAnsi="宋体" w:cs="宋体"/>
          <w:sz w:val="24"/>
        </w:rPr>
        <w:t>一、投诉相关主体基本情况</w:t>
      </w:r>
    </w:p>
    <w:p w14:paraId="7916E58F">
      <w:pPr>
        <w:ind w:firstLine="480"/>
        <w:rPr>
          <w:rFonts w:ascii="宋体" w:hAnsi="宋体" w:cs="宋体"/>
          <w:sz w:val="24"/>
          <w:u w:val="dotted"/>
        </w:rPr>
      </w:pPr>
      <w:r>
        <w:rPr>
          <w:rFonts w:hint="eastAsia" w:ascii="宋体" w:hAnsi="宋体" w:cs="宋体"/>
          <w:sz w:val="24"/>
        </w:rPr>
        <w:t>投诉人：</w:t>
      </w:r>
      <w:r>
        <w:rPr>
          <w:rFonts w:hint="eastAsia" w:ascii="宋体" w:hAnsi="宋体" w:cs="宋体"/>
          <w:sz w:val="24"/>
          <w:u w:val="dotted"/>
        </w:rPr>
        <w:t xml:space="preserve">                                               </w:t>
      </w:r>
    </w:p>
    <w:p w14:paraId="1667BC4D">
      <w:pPr>
        <w:ind w:firstLine="480"/>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5FBDD3A7">
      <w:pPr>
        <w:tabs>
          <w:tab w:val="left" w:pos="6510"/>
        </w:tabs>
        <w:ind w:firstLine="480"/>
        <w:jc w:val="left"/>
        <w:rPr>
          <w:rFonts w:ascii="宋体" w:hAnsi="宋体" w:cs="宋体"/>
          <w:sz w:val="24"/>
        </w:rPr>
      </w:pPr>
      <w:r>
        <w:rPr>
          <w:rFonts w:hint="eastAsia" w:ascii="宋体" w:hAnsi="宋体" w:cs="宋体"/>
          <w:sz w:val="24"/>
        </w:rPr>
        <w:t>法定代表人/主要负责人：</w:t>
      </w:r>
      <w:r>
        <w:rPr>
          <w:rFonts w:hint="eastAsia" w:ascii="宋体" w:hAnsi="宋体" w:cs="宋体"/>
          <w:sz w:val="24"/>
          <w:u w:val="dotted"/>
        </w:rPr>
        <w:t xml:space="preserve">                                   </w:t>
      </w:r>
      <w:r>
        <w:rPr>
          <w:rFonts w:hint="eastAsia" w:ascii="宋体" w:hAnsi="宋体" w:cs="宋体"/>
          <w:sz w:val="24"/>
        </w:rPr>
        <w:t xml:space="preserve">  </w:t>
      </w:r>
    </w:p>
    <w:p w14:paraId="2E6ED125">
      <w:pPr>
        <w:tabs>
          <w:tab w:val="left" w:pos="6510"/>
        </w:tabs>
        <w:ind w:firstLine="480"/>
        <w:rPr>
          <w:rFonts w:ascii="宋体" w:hAnsi="宋体" w:cs="宋体"/>
          <w:sz w:val="24"/>
          <w:u w:val="dotted"/>
        </w:rPr>
      </w:pPr>
      <w:r>
        <w:rPr>
          <w:rFonts w:hint="eastAsia" w:ascii="宋体" w:hAnsi="宋体" w:cs="宋体"/>
          <w:sz w:val="24"/>
        </w:rPr>
        <w:t>联系电话：</w:t>
      </w:r>
      <w:r>
        <w:rPr>
          <w:rFonts w:hint="eastAsia" w:ascii="宋体" w:hAnsi="宋体" w:cs="宋体"/>
          <w:sz w:val="24"/>
          <w:u w:val="dotted"/>
        </w:rPr>
        <w:t xml:space="preserve">                                             </w:t>
      </w:r>
    </w:p>
    <w:p w14:paraId="5AF9A55F">
      <w:pPr>
        <w:ind w:firstLine="480"/>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72FF0F51">
      <w:pPr>
        <w:ind w:firstLine="480"/>
        <w:rPr>
          <w:rFonts w:ascii="宋体" w:hAnsi="宋体" w:cs="宋体"/>
          <w:sz w:val="24"/>
          <w:u w:val="dotted"/>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r>
        <w:rPr>
          <w:rFonts w:hint="eastAsia" w:ascii="宋体" w:hAnsi="宋体" w:cs="宋体"/>
          <w:sz w:val="24"/>
          <w:u w:val="dotted"/>
        </w:rPr>
        <w:t xml:space="preserve">                   </w:t>
      </w:r>
    </w:p>
    <w:p w14:paraId="7B65003D">
      <w:pPr>
        <w:ind w:firstLine="480"/>
        <w:rPr>
          <w:rFonts w:ascii="宋体" w:hAnsi="宋体" w:cs="宋体"/>
          <w:sz w:val="24"/>
          <w:u w:val="single"/>
        </w:rPr>
      </w:pPr>
      <w:r>
        <w:rPr>
          <w:rFonts w:hint="eastAsia" w:ascii="宋体" w:hAnsi="宋体" w:cs="宋体"/>
          <w:sz w:val="24"/>
        </w:rPr>
        <w:t>被投诉人1：</w:t>
      </w:r>
      <w:r>
        <w:rPr>
          <w:rFonts w:hint="eastAsia" w:ascii="宋体" w:hAnsi="宋体" w:cs="宋体"/>
          <w:sz w:val="24"/>
          <w:u w:val="dotted"/>
        </w:rPr>
        <w:t xml:space="preserve">                                           </w:t>
      </w:r>
      <w:r>
        <w:rPr>
          <w:rFonts w:hint="eastAsia" w:ascii="宋体" w:hAnsi="宋体" w:cs="宋体"/>
          <w:sz w:val="24"/>
          <w:u w:val="single"/>
        </w:rPr>
        <w:t xml:space="preserve">  </w:t>
      </w:r>
    </w:p>
    <w:p w14:paraId="1166FCFE">
      <w:pPr>
        <w:ind w:firstLine="480"/>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5C88CE73">
      <w:pPr>
        <w:ind w:firstLine="480"/>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14:paraId="5DE6A4A4">
      <w:pPr>
        <w:ind w:firstLine="480"/>
        <w:rPr>
          <w:rFonts w:ascii="宋体" w:hAnsi="宋体" w:cs="宋体"/>
          <w:sz w:val="24"/>
        </w:rPr>
      </w:pPr>
      <w:r>
        <w:rPr>
          <w:rFonts w:hint="eastAsia" w:ascii="宋体" w:hAnsi="宋体" w:cs="宋体"/>
          <w:sz w:val="24"/>
        </w:rPr>
        <w:t>被投诉人2</w:t>
      </w:r>
    </w:p>
    <w:p w14:paraId="47D02859">
      <w:pPr>
        <w:ind w:firstLine="480"/>
        <w:rPr>
          <w:rFonts w:ascii="宋体" w:hAnsi="宋体" w:cs="宋体"/>
          <w:sz w:val="24"/>
          <w:u w:val="dotted"/>
        </w:rPr>
      </w:pPr>
      <w:r>
        <w:rPr>
          <w:rFonts w:hint="eastAsia" w:ascii="宋体" w:hAnsi="宋体" w:cs="宋体"/>
          <w:sz w:val="24"/>
        </w:rPr>
        <w:t>……</w:t>
      </w:r>
    </w:p>
    <w:p w14:paraId="0B249AF3">
      <w:pPr>
        <w:ind w:firstLine="480"/>
        <w:rPr>
          <w:rFonts w:ascii="宋体" w:hAnsi="宋体" w:cs="宋体"/>
          <w:sz w:val="24"/>
          <w:u w:val="single"/>
        </w:rPr>
      </w:pPr>
      <w:r>
        <w:rPr>
          <w:rFonts w:hint="eastAsia" w:ascii="宋体" w:hAnsi="宋体" w:cs="宋体"/>
          <w:sz w:val="24"/>
        </w:rPr>
        <w:t>相关供应商：</w:t>
      </w:r>
      <w:r>
        <w:rPr>
          <w:rFonts w:hint="eastAsia" w:ascii="宋体" w:hAnsi="宋体" w:cs="宋体"/>
          <w:sz w:val="24"/>
          <w:u w:val="dotted"/>
        </w:rPr>
        <w:t xml:space="preserve">                                           </w:t>
      </w:r>
      <w:r>
        <w:rPr>
          <w:rFonts w:hint="eastAsia" w:ascii="宋体" w:hAnsi="宋体" w:cs="宋体"/>
          <w:sz w:val="24"/>
          <w:u w:val="single"/>
        </w:rPr>
        <w:t xml:space="preserve">    </w:t>
      </w:r>
    </w:p>
    <w:p w14:paraId="7215A468">
      <w:pPr>
        <w:ind w:firstLine="480"/>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5FD4E87B">
      <w:pPr>
        <w:ind w:firstLine="480"/>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14:paraId="4F196A88">
      <w:pPr>
        <w:ind w:firstLine="480"/>
        <w:rPr>
          <w:rFonts w:ascii="宋体" w:hAnsi="宋体" w:cs="宋体"/>
          <w:sz w:val="24"/>
        </w:rPr>
      </w:pPr>
      <w:r>
        <w:rPr>
          <w:rFonts w:hint="eastAsia" w:ascii="宋体" w:hAnsi="宋体" w:cs="宋体"/>
          <w:sz w:val="24"/>
        </w:rPr>
        <w:t>二、投诉项目基本情况</w:t>
      </w:r>
    </w:p>
    <w:p w14:paraId="085F5373">
      <w:pPr>
        <w:ind w:firstLine="480"/>
        <w:rPr>
          <w:rFonts w:ascii="宋体" w:hAnsi="宋体" w:cs="宋体"/>
          <w:sz w:val="24"/>
          <w:u w:val="dotted"/>
        </w:rPr>
      </w:pPr>
      <w:r>
        <w:rPr>
          <w:rFonts w:hint="eastAsia" w:ascii="宋体" w:hAnsi="宋体" w:cs="宋体"/>
          <w:sz w:val="24"/>
        </w:rPr>
        <w:t>采购项目名称：</w:t>
      </w:r>
      <w:r>
        <w:rPr>
          <w:rFonts w:hint="eastAsia" w:ascii="宋体" w:hAnsi="宋体" w:cs="宋体"/>
          <w:sz w:val="24"/>
          <w:u w:val="dotted"/>
        </w:rPr>
        <w:t xml:space="preserve">                                        </w:t>
      </w:r>
    </w:p>
    <w:p w14:paraId="360246F7">
      <w:pPr>
        <w:ind w:firstLine="480"/>
        <w:rPr>
          <w:rFonts w:ascii="宋体" w:hAnsi="宋体" w:cs="宋体"/>
          <w:sz w:val="24"/>
          <w:u w:val="single"/>
        </w:rPr>
      </w:pPr>
      <w:r>
        <w:rPr>
          <w:rFonts w:hint="eastAsia" w:ascii="宋体" w:hAnsi="宋体" w:cs="宋体"/>
          <w:sz w:val="24"/>
        </w:rPr>
        <w:t>采购项目编号：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2CF362A6">
      <w:pPr>
        <w:ind w:firstLine="480"/>
        <w:rPr>
          <w:rFonts w:ascii="宋体" w:hAnsi="宋体" w:cs="宋体"/>
          <w:sz w:val="24"/>
        </w:rPr>
      </w:pPr>
      <w:r>
        <w:rPr>
          <w:rFonts w:hint="eastAsia" w:ascii="宋体" w:hAnsi="宋体" w:cs="宋体"/>
          <w:sz w:val="24"/>
        </w:rPr>
        <w:t>采购人名称：</w:t>
      </w:r>
      <w:r>
        <w:rPr>
          <w:rFonts w:hint="eastAsia" w:ascii="宋体" w:hAnsi="宋体" w:cs="宋体"/>
          <w:sz w:val="24"/>
          <w:u w:val="dotted"/>
        </w:rPr>
        <w:t xml:space="preserve">                                           </w:t>
      </w:r>
      <w:r>
        <w:rPr>
          <w:rFonts w:hint="eastAsia" w:ascii="宋体" w:hAnsi="宋体" w:cs="宋体"/>
          <w:sz w:val="24"/>
          <w:u w:val="single"/>
        </w:rPr>
        <w:t xml:space="preserve">  </w:t>
      </w:r>
    </w:p>
    <w:p w14:paraId="783FF142">
      <w:pPr>
        <w:ind w:firstLine="480"/>
        <w:rPr>
          <w:rFonts w:ascii="宋体" w:hAnsi="宋体" w:cs="宋体"/>
          <w:sz w:val="24"/>
          <w:u w:val="single"/>
        </w:rPr>
      </w:pPr>
      <w:r>
        <w:rPr>
          <w:rFonts w:hint="eastAsia" w:ascii="宋体" w:hAnsi="宋体" w:cs="宋体"/>
          <w:sz w:val="24"/>
        </w:rPr>
        <w:t>代理机构名称：</w:t>
      </w:r>
      <w:r>
        <w:rPr>
          <w:rFonts w:hint="eastAsia" w:ascii="宋体" w:hAnsi="宋体" w:cs="宋体"/>
          <w:sz w:val="24"/>
          <w:u w:val="dotted"/>
        </w:rPr>
        <w:t xml:space="preserve">                                         </w:t>
      </w:r>
    </w:p>
    <w:p w14:paraId="66D0E92B">
      <w:pPr>
        <w:ind w:firstLine="480"/>
        <w:rPr>
          <w:rFonts w:ascii="宋体" w:hAnsi="宋体" w:cs="宋体"/>
          <w:sz w:val="24"/>
          <w:u w:val="dotted"/>
        </w:rPr>
      </w:pPr>
      <w:r>
        <w:rPr>
          <w:rFonts w:hint="eastAsia" w:ascii="宋体" w:hAnsi="宋体" w:cs="宋体"/>
          <w:sz w:val="24"/>
        </w:rPr>
        <w:t>采购文件公告: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14:paraId="71CE496E">
      <w:pPr>
        <w:ind w:firstLine="480"/>
        <w:rPr>
          <w:rFonts w:ascii="宋体" w:hAnsi="宋体" w:cs="宋体"/>
          <w:sz w:val="24"/>
          <w:u w:val="single"/>
        </w:rPr>
      </w:pPr>
      <w:r>
        <w:rPr>
          <w:rFonts w:hint="eastAsia" w:ascii="宋体" w:hAnsi="宋体" w:cs="宋体"/>
          <w:sz w:val="24"/>
        </w:rPr>
        <w:t>采购结果公告: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14:paraId="1972D70F">
      <w:pPr>
        <w:ind w:firstLine="480"/>
        <w:rPr>
          <w:rFonts w:ascii="宋体" w:hAnsi="宋体" w:cs="宋体"/>
          <w:sz w:val="24"/>
        </w:rPr>
      </w:pPr>
      <w:r>
        <w:rPr>
          <w:rFonts w:hint="eastAsia" w:ascii="宋体" w:hAnsi="宋体" w:cs="宋体"/>
          <w:sz w:val="24"/>
        </w:rPr>
        <w:t>三、质疑基本情况</w:t>
      </w:r>
    </w:p>
    <w:p w14:paraId="3CD8D9E2">
      <w:pPr>
        <w:ind w:firstLine="480"/>
        <w:rPr>
          <w:rFonts w:ascii="宋体" w:hAnsi="宋体" w:cs="宋体"/>
          <w:sz w:val="24"/>
          <w:u w:val="dotted"/>
        </w:rPr>
      </w:pPr>
      <w:r>
        <w:rPr>
          <w:rFonts w:hint="eastAsia" w:ascii="宋体" w:hAnsi="宋体" w:cs="宋体"/>
          <w:sz w:val="24"/>
        </w:rPr>
        <w:t>投诉人于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日,向</w:t>
      </w:r>
      <w:r>
        <w:rPr>
          <w:rFonts w:hint="eastAsia" w:ascii="宋体" w:hAnsi="宋体" w:cs="宋体"/>
          <w:sz w:val="24"/>
          <w:u w:val="dotted"/>
        </w:rPr>
        <w:t xml:space="preserve">                   </w:t>
      </w:r>
      <w:r>
        <w:rPr>
          <w:rFonts w:hint="eastAsia" w:ascii="宋体" w:hAnsi="宋体" w:cs="宋体"/>
          <w:sz w:val="24"/>
        </w:rPr>
        <w:t>提出质疑，质疑事项为：</w:t>
      </w:r>
      <w:r>
        <w:rPr>
          <w:rFonts w:hint="eastAsia" w:ascii="宋体" w:hAnsi="宋体" w:cs="宋体"/>
          <w:sz w:val="24"/>
          <w:u w:val="dotted"/>
        </w:rPr>
        <w:t xml:space="preserve">                                </w:t>
      </w:r>
    </w:p>
    <w:p w14:paraId="76EA1DD6">
      <w:pPr>
        <w:ind w:firstLine="480"/>
        <w:rPr>
          <w:rFonts w:ascii="宋体" w:hAnsi="宋体" w:cs="宋体"/>
          <w:sz w:val="24"/>
          <w:u w:val="dotted"/>
        </w:rPr>
      </w:pPr>
      <w:r>
        <w:rPr>
          <w:rFonts w:hint="eastAsia" w:ascii="宋体" w:hAnsi="宋体" w:cs="宋体"/>
          <w:sz w:val="24"/>
          <w:u w:val="dotted"/>
        </w:rPr>
        <w:t xml:space="preserve">                                                     </w:t>
      </w:r>
      <w:r>
        <w:rPr>
          <w:rFonts w:hint="eastAsia" w:ascii="宋体" w:hAnsi="宋体" w:cs="宋体"/>
          <w:sz w:val="24"/>
        </w:rPr>
        <w:t xml:space="preserve">  </w:t>
      </w:r>
    </w:p>
    <w:p w14:paraId="29575610">
      <w:pPr>
        <w:ind w:firstLine="360" w:firstLineChars="150"/>
        <w:rPr>
          <w:rFonts w:ascii="宋体" w:hAnsi="宋体" w:cs="宋体"/>
          <w:sz w:val="24"/>
        </w:rPr>
      </w:pPr>
      <w:r>
        <w:rPr>
          <w:rFonts w:hint="eastAsia" w:ascii="宋体" w:hAnsi="宋体" w:cs="宋体"/>
          <w:sz w:val="24"/>
          <w:u w:val="dotted"/>
        </w:rPr>
        <w:t>采购人/代理机构</w:t>
      </w:r>
      <w:r>
        <w:rPr>
          <w:rFonts w:hint="eastAsia" w:ascii="宋体" w:hAnsi="宋体" w:cs="宋体"/>
          <w:sz w:val="24"/>
        </w:rPr>
        <w:t>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日,就质疑事项作出了答复/没有在法定期限内作出答复。</w:t>
      </w:r>
    </w:p>
    <w:p w14:paraId="7248CC76">
      <w:pPr>
        <w:ind w:firstLine="480"/>
        <w:rPr>
          <w:rFonts w:ascii="宋体" w:hAnsi="宋体" w:cs="宋体"/>
          <w:sz w:val="24"/>
        </w:rPr>
      </w:pPr>
      <w:r>
        <w:rPr>
          <w:rFonts w:hint="eastAsia" w:ascii="宋体" w:hAnsi="宋体" w:cs="宋体"/>
          <w:sz w:val="24"/>
        </w:rPr>
        <w:t>四、投诉事项具体内容</w:t>
      </w:r>
    </w:p>
    <w:p w14:paraId="23254008">
      <w:pPr>
        <w:ind w:firstLine="480"/>
        <w:rPr>
          <w:rFonts w:ascii="宋体" w:hAnsi="宋体" w:cs="宋体"/>
          <w:sz w:val="24"/>
          <w:u w:val="single"/>
        </w:rPr>
      </w:pPr>
      <w:r>
        <w:rPr>
          <w:rFonts w:hint="eastAsia" w:ascii="宋体" w:hAnsi="宋体" w:cs="宋体"/>
          <w:sz w:val="24"/>
        </w:rPr>
        <w:t>投诉事项 1：</w:t>
      </w:r>
      <w:r>
        <w:rPr>
          <w:rFonts w:hint="eastAsia" w:ascii="宋体" w:hAnsi="宋体" w:cs="宋体"/>
          <w:sz w:val="24"/>
          <w:u w:val="dotted"/>
        </w:rPr>
        <w:t xml:space="preserve">                                       </w:t>
      </w:r>
    </w:p>
    <w:p w14:paraId="64B4B7EF">
      <w:pPr>
        <w:ind w:firstLine="480"/>
        <w:rPr>
          <w:rFonts w:ascii="宋体" w:hAnsi="宋体" w:cs="宋体"/>
          <w:sz w:val="24"/>
        </w:rPr>
      </w:pPr>
      <w:r>
        <w:rPr>
          <w:rFonts w:hint="eastAsia" w:ascii="宋体" w:hAnsi="宋体" w:cs="宋体"/>
          <w:sz w:val="24"/>
        </w:rPr>
        <w:t>事实依据：</w:t>
      </w:r>
      <w:r>
        <w:rPr>
          <w:rFonts w:hint="eastAsia" w:ascii="宋体" w:hAnsi="宋体" w:cs="宋体"/>
          <w:sz w:val="24"/>
          <w:u w:val="dotted"/>
        </w:rPr>
        <w:t xml:space="preserve">                                         </w:t>
      </w:r>
    </w:p>
    <w:p w14:paraId="34EA5593">
      <w:pPr>
        <w:ind w:firstLine="480"/>
        <w:rPr>
          <w:rFonts w:ascii="宋体" w:hAnsi="宋体" w:cs="宋体"/>
          <w:sz w:val="24"/>
          <w:u w:val="dotted"/>
        </w:rPr>
      </w:pPr>
      <w:r>
        <w:rPr>
          <w:rFonts w:hint="eastAsia" w:ascii="宋体" w:hAnsi="宋体" w:cs="宋体"/>
          <w:sz w:val="24"/>
          <w:u w:val="dotted"/>
        </w:rPr>
        <w:t xml:space="preserve">                                                      </w:t>
      </w:r>
    </w:p>
    <w:p w14:paraId="38523ED4">
      <w:pPr>
        <w:ind w:firstLine="480"/>
        <w:rPr>
          <w:rFonts w:ascii="宋体" w:hAnsi="宋体" w:cs="宋体"/>
          <w:sz w:val="24"/>
          <w:u w:val="single"/>
        </w:rPr>
      </w:pPr>
      <w:r>
        <w:rPr>
          <w:rFonts w:hint="eastAsia" w:ascii="宋体" w:hAnsi="宋体" w:cs="宋体"/>
          <w:sz w:val="24"/>
        </w:rPr>
        <w:t>法律依据：</w:t>
      </w:r>
      <w:r>
        <w:rPr>
          <w:rFonts w:hint="eastAsia" w:ascii="宋体" w:hAnsi="宋体" w:cs="宋体"/>
          <w:sz w:val="24"/>
          <w:u w:val="dotted"/>
        </w:rPr>
        <w:t xml:space="preserve">                                          </w:t>
      </w:r>
    </w:p>
    <w:p w14:paraId="608B3C82">
      <w:pPr>
        <w:ind w:firstLine="480"/>
        <w:rPr>
          <w:rFonts w:ascii="宋体" w:hAnsi="宋体" w:cs="宋体"/>
          <w:sz w:val="24"/>
          <w:u w:val="dotted"/>
        </w:rPr>
      </w:pPr>
      <w:r>
        <w:rPr>
          <w:rFonts w:hint="eastAsia" w:ascii="宋体" w:hAnsi="宋体" w:cs="宋体"/>
          <w:sz w:val="24"/>
          <w:u w:val="dotted"/>
        </w:rPr>
        <w:t xml:space="preserve">                                                      </w:t>
      </w:r>
    </w:p>
    <w:p w14:paraId="55B04174">
      <w:pPr>
        <w:ind w:firstLine="480"/>
        <w:rPr>
          <w:rFonts w:ascii="宋体" w:hAnsi="宋体" w:cs="宋体"/>
          <w:sz w:val="24"/>
        </w:rPr>
      </w:pPr>
      <w:r>
        <w:rPr>
          <w:rFonts w:hint="eastAsia" w:ascii="宋体" w:hAnsi="宋体" w:cs="宋体"/>
          <w:sz w:val="24"/>
        </w:rPr>
        <w:t>投诉事项2</w:t>
      </w:r>
    </w:p>
    <w:p w14:paraId="5679597A">
      <w:pPr>
        <w:ind w:firstLine="480"/>
        <w:rPr>
          <w:rFonts w:ascii="宋体" w:hAnsi="宋体" w:cs="宋体"/>
          <w:sz w:val="24"/>
          <w:u w:val="dotted"/>
        </w:rPr>
      </w:pPr>
      <w:r>
        <w:rPr>
          <w:rFonts w:hint="eastAsia" w:ascii="宋体" w:hAnsi="宋体" w:cs="宋体"/>
          <w:sz w:val="24"/>
        </w:rPr>
        <w:t>……</w:t>
      </w:r>
    </w:p>
    <w:p w14:paraId="6CDE5D0C">
      <w:pPr>
        <w:ind w:firstLine="480"/>
        <w:rPr>
          <w:rFonts w:ascii="宋体" w:hAnsi="宋体" w:cs="宋体"/>
          <w:sz w:val="24"/>
        </w:rPr>
      </w:pPr>
      <w:r>
        <w:rPr>
          <w:rFonts w:hint="eastAsia" w:ascii="宋体" w:hAnsi="宋体" w:cs="宋体"/>
          <w:sz w:val="24"/>
        </w:rPr>
        <w:t>五、与投诉事项相关的投诉请求</w:t>
      </w:r>
    </w:p>
    <w:p w14:paraId="6C0BF78C">
      <w:pPr>
        <w:ind w:firstLine="480"/>
        <w:rPr>
          <w:rFonts w:ascii="宋体" w:hAnsi="宋体" w:cs="宋体"/>
          <w:sz w:val="24"/>
        </w:rPr>
      </w:pPr>
      <w:r>
        <w:rPr>
          <w:rFonts w:hint="eastAsia" w:ascii="宋体" w:hAnsi="宋体" w:cs="宋体"/>
          <w:sz w:val="24"/>
        </w:rPr>
        <w:t>请求：</w:t>
      </w:r>
      <w:r>
        <w:rPr>
          <w:rFonts w:hint="eastAsia" w:ascii="宋体" w:hAnsi="宋体" w:cs="宋体"/>
          <w:sz w:val="24"/>
          <w:u w:val="dotted"/>
        </w:rPr>
        <w:t xml:space="preserve">                                              </w:t>
      </w:r>
      <w:r>
        <w:rPr>
          <w:rFonts w:hint="eastAsia" w:ascii="宋体" w:hAnsi="宋体" w:cs="宋体"/>
          <w:sz w:val="24"/>
        </w:rPr>
        <w:t xml:space="preserve"> </w:t>
      </w:r>
    </w:p>
    <w:p w14:paraId="42C77B7A">
      <w:pPr>
        <w:ind w:firstLine="480"/>
        <w:rPr>
          <w:rFonts w:ascii="宋体" w:hAnsi="宋体" w:cs="宋体"/>
          <w:sz w:val="24"/>
        </w:rPr>
      </w:pPr>
      <w:r>
        <w:rPr>
          <w:rFonts w:hint="eastAsia" w:ascii="宋体" w:hAnsi="宋体" w:cs="宋体"/>
          <w:sz w:val="24"/>
        </w:rPr>
        <w:t xml:space="preserve">签字(签章)：                   公章：                      </w:t>
      </w:r>
    </w:p>
    <w:p w14:paraId="7F33422F">
      <w:pPr>
        <w:ind w:firstLine="480"/>
        <w:rPr>
          <w:rFonts w:ascii="宋体" w:hAnsi="宋体" w:cs="宋体"/>
          <w:sz w:val="24"/>
        </w:rPr>
      </w:pPr>
      <w:r>
        <w:rPr>
          <w:rFonts w:hint="eastAsia" w:ascii="宋体" w:hAnsi="宋体" w:cs="宋体"/>
          <w:sz w:val="24"/>
        </w:rPr>
        <w:t xml:space="preserve">日期：    </w:t>
      </w:r>
    </w:p>
    <w:p w14:paraId="72F7BAA5">
      <w:pPr>
        <w:rPr>
          <w:rFonts w:ascii="宋体" w:hAnsi="宋体" w:cs="宋体"/>
          <w:b/>
          <w:sz w:val="24"/>
        </w:rPr>
      </w:pPr>
      <w:r>
        <w:rPr>
          <w:rFonts w:hint="eastAsia" w:ascii="宋体" w:hAnsi="宋体" w:cs="宋体"/>
          <w:b/>
          <w:sz w:val="24"/>
        </w:rPr>
        <w:t>投诉书制作说明：</w:t>
      </w:r>
    </w:p>
    <w:p w14:paraId="6D3D07C2">
      <w:pPr>
        <w:widowControl/>
        <w:ind w:firstLine="480"/>
        <w:rPr>
          <w:rFonts w:ascii="宋体" w:hAnsi="宋体" w:cs="宋体"/>
          <w:kern w:val="0"/>
          <w:sz w:val="24"/>
        </w:rPr>
      </w:pPr>
      <w:r>
        <w:rPr>
          <w:rFonts w:hint="eastAsia" w:ascii="宋体" w:hAnsi="宋体" w:cs="宋体"/>
          <w:sz w:val="24"/>
        </w:rPr>
        <w:t>1.投诉人提起投诉时，应当提交投诉书和必要的证明材料，并按照被投诉人和与投诉事项有关的供应商数量提供投诉书副本。</w:t>
      </w:r>
    </w:p>
    <w:p w14:paraId="484C2A42">
      <w:pPr>
        <w:widowControl/>
        <w:ind w:firstLine="480"/>
        <w:jc w:val="left"/>
        <w:rPr>
          <w:rFonts w:ascii="宋体" w:hAnsi="宋体" w:cs="宋体"/>
          <w:kern w:val="0"/>
          <w:sz w:val="24"/>
        </w:rPr>
      </w:pPr>
      <w:r>
        <w:rPr>
          <w:rFonts w:hint="eastAsia" w:ascii="宋体" w:hAnsi="宋体" w:cs="宋体"/>
          <w:sz w:val="24"/>
        </w:rPr>
        <w:t>2.投诉人若委托代理人进行投诉的，投诉书应按照要求列明“授权代表”的有关内容，并在附件中提交由</w:t>
      </w:r>
      <w:r>
        <w:rPr>
          <w:rFonts w:hint="eastAsia" w:ascii="宋体" w:hAnsi="宋体" w:cs="宋体"/>
          <w:kern w:val="0"/>
          <w:sz w:val="24"/>
        </w:rPr>
        <w:t>投诉人签署的授权委托书。授权委托书应当载明代理人的姓名或者名称、代理事项、具体权限、期限和相关事项。</w:t>
      </w:r>
    </w:p>
    <w:p w14:paraId="63B5D125">
      <w:pPr>
        <w:widowControl/>
        <w:ind w:firstLine="480"/>
        <w:jc w:val="left"/>
        <w:rPr>
          <w:rFonts w:ascii="宋体" w:hAnsi="宋体" w:cs="宋体"/>
          <w:sz w:val="24"/>
        </w:rPr>
      </w:pPr>
      <w:r>
        <w:rPr>
          <w:rFonts w:hint="eastAsia" w:ascii="宋体" w:hAnsi="宋体" w:cs="宋体"/>
          <w:sz w:val="24"/>
        </w:rPr>
        <w:t>3.投诉人若对项目的某一分包进行投诉，投诉书应列明具体分包号。</w:t>
      </w:r>
    </w:p>
    <w:p w14:paraId="78A75631">
      <w:pPr>
        <w:widowControl/>
        <w:ind w:firstLine="480"/>
        <w:jc w:val="left"/>
        <w:rPr>
          <w:rFonts w:ascii="宋体" w:hAnsi="宋体" w:cs="宋体"/>
          <w:sz w:val="24"/>
        </w:rPr>
      </w:pPr>
      <w:r>
        <w:rPr>
          <w:rFonts w:hint="eastAsia" w:ascii="宋体" w:hAnsi="宋体" w:cs="宋体"/>
          <w:sz w:val="24"/>
        </w:rPr>
        <w:t>4.投诉书应简要列明质疑事项，质疑函、质疑答复等作为附件材料提供。</w:t>
      </w:r>
    </w:p>
    <w:p w14:paraId="0DA3D057">
      <w:pPr>
        <w:widowControl/>
        <w:ind w:firstLine="480"/>
        <w:jc w:val="left"/>
        <w:rPr>
          <w:rFonts w:ascii="宋体" w:hAnsi="宋体" w:cs="宋体"/>
          <w:sz w:val="24"/>
        </w:rPr>
      </w:pPr>
      <w:r>
        <w:rPr>
          <w:rFonts w:hint="eastAsia" w:ascii="宋体" w:hAnsi="宋体" w:cs="宋体"/>
          <w:sz w:val="24"/>
        </w:rPr>
        <w:t>5.投诉书的投诉事项应具体、明确，并有必要的事实依据和法律依据。</w:t>
      </w:r>
    </w:p>
    <w:p w14:paraId="151C89B7">
      <w:pPr>
        <w:widowControl/>
        <w:ind w:firstLine="480"/>
        <w:jc w:val="left"/>
        <w:rPr>
          <w:rFonts w:ascii="宋体" w:hAnsi="宋体" w:cs="宋体"/>
          <w:sz w:val="24"/>
        </w:rPr>
      </w:pPr>
      <w:r>
        <w:rPr>
          <w:rFonts w:hint="eastAsia" w:ascii="宋体" w:hAnsi="宋体" w:cs="宋体"/>
          <w:sz w:val="24"/>
        </w:rPr>
        <w:t>6.投诉书的投诉请求应与投诉事项相关。</w:t>
      </w:r>
    </w:p>
    <w:p w14:paraId="6C343964">
      <w:pPr>
        <w:widowControl/>
        <w:ind w:firstLine="480"/>
        <w:jc w:val="left"/>
        <w:rPr>
          <w:rFonts w:ascii="宋体" w:hAnsi="宋体" w:cs="宋体"/>
          <w:kern w:val="0"/>
          <w:sz w:val="24"/>
        </w:rPr>
      </w:pPr>
      <w:r>
        <w:rPr>
          <w:rFonts w:hint="eastAsia" w:ascii="宋体" w:hAnsi="宋体" w:cs="宋体"/>
          <w:sz w:val="24"/>
        </w:rPr>
        <w:t>7.投诉人为自然人的，投诉书应当由本人签字；投诉人为法人或者其他组织的，投诉书应当由法定代表人、主要负责人，或者其授权代表签字或者盖章，并加盖公章。</w:t>
      </w:r>
    </w:p>
    <w:p w14:paraId="13654A1A">
      <w:pPr>
        <w:autoSpaceDE w:val="0"/>
        <w:autoSpaceDN w:val="0"/>
        <w:ind w:firstLine="667"/>
        <w:jc w:val="center"/>
        <w:rPr>
          <w:rFonts w:ascii="宋体" w:hAnsi="宋体" w:cs="宋体"/>
          <w:b/>
          <w:spacing w:val="6"/>
          <w:sz w:val="32"/>
          <w:szCs w:val="32"/>
        </w:rPr>
      </w:pPr>
    </w:p>
    <w:p w14:paraId="5AA45742">
      <w:pPr>
        <w:autoSpaceDE w:val="0"/>
        <w:autoSpaceDN w:val="0"/>
        <w:ind w:firstLine="667"/>
        <w:jc w:val="center"/>
        <w:rPr>
          <w:rFonts w:ascii="宋体" w:hAnsi="宋体" w:cs="宋体"/>
          <w:b/>
          <w:spacing w:val="6"/>
          <w:sz w:val="32"/>
          <w:szCs w:val="32"/>
        </w:rPr>
      </w:pPr>
    </w:p>
    <w:p w14:paraId="00294620">
      <w:pPr>
        <w:widowControl/>
        <w:ind w:firstLine="643"/>
        <w:jc w:val="center"/>
        <w:rPr>
          <w:rFonts w:ascii="宋体" w:hAnsi="宋体" w:cs="宋体"/>
          <w:b/>
          <w:sz w:val="32"/>
          <w:szCs w:val="32"/>
        </w:rPr>
      </w:pPr>
      <w:r>
        <w:rPr>
          <w:rFonts w:hint="eastAsia" w:ascii="宋体" w:hAnsi="宋体" w:cs="宋体"/>
          <w:b/>
          <w:sz w:val="32"/>
          <w:szCs w:val="32"/>
        </w:rPr>
        <w:t>附件4：联合协议</w:t>
      </w:r>
    </w:p>
    <w:p w14:paraId="566A8AA9">
      <w:pPr>
        <w:widowControl/>
        <w:jc w:val="left"/>
        <w:rPr>
          <w:rFonts w:ascii="宋体" w:hAnsi="宋体" w:cs="宋体"/>
          <w:b/>
          <w:sz w:val="24"/>
        </w:rPr>
      </w:pPr>
      <w:r>
        <w:rPr>
          <w:rFonts w:hint="eastAsia" w:ascii="宋体" w:hAnsi="宋体" w:cs="宋体"/>
          <w:b/>
          <w:sz w:val="24"/>
        </w:rPr>
        <w:t>（以联合体形式投标的，提供联合协议；本项目不接受联合体投标或者投标人不以联合体形式投标的，则不需要提供）</w:t>
      </w:r>
    </w:p>
    <w:p w14:paraId="7439E907">
      <w:pPr>
        <w:snapToGrid w:val="0"/>
        <w:ind w:firstLine="480"/>
        <w:rPr>
          <w:rFonts w:ascii="宋体" w:hAnsi="宋体" w:cs="宋体"/>
          <w:kern w:val="0"/>
          <w:sz w:val="24"/>
          <w:lang w:val="zh-CN"/>
        </w:rPr>
      </w:pPr>
      <w:r>
        <w:rPr>
          <w:rFonts w:hint="eastAsia" w:ascii="宋体" w:hAnsi="宋体" w:cs="宋体"/>
          <w:kern w:val="0"/>
          <w:sz w:val="24"/>
          <w:u w:val="single"/>
        </w:rPr>
        <w:t>（联合体所有成员名称）</w:t>
      </w:r>
      <w:r>
        <w:rPr>
          <w:rFonts w:hint="eastAsia" w:ascii="宋体" w:hAnsi="宋体" w:cs="宋体"/>
          <w:kern w:val="0"/>
          <w:sz w:val="24"/>
        </w:rPr>
        <w:t>自愿</w:t>
      </w:r>
      <w:r>
        <w:rPr>
          <w:rFonts w:hint="eastAsia" w:ascii="宋体" w:hAnsi="宋体" w:cs="宋体"/>
          <w:kern w:val="0"/>
          <w:sz w:val="24"/>
          <w:lang w:val="zh-CN"/>
        </w:rPr>
        <w:t>组成一个联合体，以一个投标人的身份</w:t>
      </w:r>
      <w:r>
        <w:rPr>
          <w:rFonts w:hint="eastAsia" w:ascii="宋体" w:hAnsi="宋体" w:cs="宋体"/>
          <w:kern w:val="0"/>
          <w:sz w:val="24"/>
        </w:rPr>
        <w:t>参加</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w:t>
      </w:r>
      <w:r>
        <w:rPr>
          <w:rFonts w:hint="eastAsia" w:ascii="宋体" w:hAnsi="宋体" w:cs="宋体"/>
          <w:kern w:val="0"/>
          <w:sz w:val="24"/>
          <w:lang w:val="zh-CN"/>
        </w:rPr>
        <w:t xml:space="preserve">投标。 </w:t>
      </w:r>
    </w:p>
    <w:p w14:paraId="5206F936">
      <w:pPr>
        <w:snapToGrid w:val="0"/>
        <w:ind w:firstLine="480"/>
        <w:rPr>
          <w:rFonts w:ascii="宋体" w:hAnsi="宋体" w:cs="宋体"/>
          <w:kern w:val="0"/>
          <w:sz w:val="24"/>
          <w:lang w:val="zh-CN"/>
        </w:rPr>
      </w:pPr>
      <w:r>
        <w:rPr>
          <w:rFonts w:hint="eastAsia" w:ascii="宋体" w:hAnsi="宋体" w:cs="宋体"/>
          <w:kern w:val="0"/>
          <w:sz w:val="24"/>
          <w:lang w:val="zh-CN"/>
        </w:rPr>
        <w:t>一、各方一致决定，</w:t>
      </w:r>
      <w:r>
        <w:rPr>
          <w:rFonts w:hint="eastAsia" w:ascii="宋体" w:hAnsi="宋体" w:cs="宋体"/>
          <w:kern w:val="0"/>
          <w:sz w:val="24"/>
          <w:u w:val="single"/>
        </w:rPr>
        <w:t>（某联合体成员名称）</w:t>
      </w:r>
      <w:r>
        <w:rPr>
          <w:rFonts w:hint="eastAsia" w:ascii="宋体" w:hAnsi="宋体" w:cs="宋体"/>
          <w:kern w:val="0"/>
          <w:sz w:val="24"/>
        </w:rPr>
        <w:t>为联合体</w:t>
      </w:r>
      <w:r>
        <w:rPr>
          <w:rFonts w:hint="eastAsia" w:ascii="宋体" w:hAnsi="宋体" w:cs="宋体"/>
          <w:kern w:val="0"/>
          <w:sz w:val="24"/>
          <w:lang w:val="zh-CN"/>
        </w:rPr>
        <w:t>牵头人</w:t>
      </w:r>
      <w:r>
        <w:rPr>
          <w:rFonts w:hint="eastAsia" w:ascii="宋体" w:hAnsi="宋体" w:cs="宋体"/>
          <w:sz w:val="24"/>
        </w:rPr>
        <w:t>，代表所有联合体成员负责投标和合同实施阶段的主办、协调工作</w:t>
      </w:r>
      <w:r>
        <w:rPr>
          <w:rFonts w:hint="eastAsia" w:ascii="宋体" w:hAnsi="宋体" w:cs="宋体"/>
          <w:kern w:val="0"/>
          <w:sz w:val="24"/>
          <w:lang w:val="zh-CN"/>
        </w:rPr>
        <w:t>。</w:t>
      </w:r>
    </w:p>
    <w:p w14:paraId="20EA1235">
      <w:pPr>
        <w:snapToGrid w:val="0"/>
        <w:ind w:firstLine="480"/>
        <w:rPr>
          <w:rFonts w:ascii="宋体" w:hAnsi="宋体" w:cs="宋体"/>
          <w:kern w:val="0"/>
          <w:sz w:val="24"/>
          <w:lang w:val="zh-CN"/>
        </w:rPr>
      </w:pPr>
      <w:r>
        <w:rPr>
          <w:rFonts w:hint="eastAsia" w:ascii="宋体" w:hAnsi="宋体" w:cs="宋体"/>
          <w:kern w:val="0"/>
          <w:sz w:val="24"/>
          <w:lang w:val="zh-CN"/>
        </w:rPr>
        <w:t>二、</w:t>
      </w:r>
      <w:r>
        <w:rPr>
          <w:rFonts w:hint="eastAsia" w:ascii="宋体" w:hAnsi="宋体" w:cs="宋体"/>
          <w:sz w:val="24"/>
        </w:rPr>
        <w:t>所有联合体成员各方签署授权书，授权书载明的</w:t>
      </w:r>
      <w:r>
        <w:rPr>
          <w:rFonts w:hint="eastAsia" w:ascii="宋体" w:hAnsi="宋体" w:cs="宋体"/>
          <w:kern w:val="0"/>
          <w:sz w:val="24"/>
          <w:lang w:val="zh-CN"/>
        </w:rPr>
        <w:t>授权代表根据招标文件规定及投标内容而对采购人、采购代理机构所作的任何合法承诺，包括书面澄清及响应等均对联合投标各方产生约束力。</w:t>
      </w:r>
    </w:p>
    <w:p w14:paraId="25AF7DD6">
      <w:pPr>
        <w:snapToGrid w:val="0"/>
        <w:ind w:firstLine="480"/>
        <w:rPr>
          <w:rFonts w:ascii="宋体" w:hAnsi="宋体" w:cs="宋体"/>
          <w:kern w:val="0"/>
          <w:sz w:val="24"/>
          <w:lang w:val="zh-CN"/>
        </w:rPr>
      </w:pPr>
      <w:r>
        <w:rPr>
          <w:rFonts w:hint="eastAsia" w:ascii="宋体" w:hAnsi="宋体" w:cs="宋体"/>
          <w:kern w:val="0"/>
          <w:sz w:val="24"/>
          <w:lang w:val="zh-CN"/>
        </w:rPr>
        <w:t>三、本次联合投标中，分工如下：</w:t>
      </w:r>
    </w:p>
    <w:p w14:paraId="452110DF">
      <w:pPr>
        <w:snapToGrid w:val="0"/>
        <w:ind w:firstLine="480"/>
        <w:rPr>
          <w:rFonts w:ascii="宋体" w:hAnsi="宋体" w:cs="宋体"/>
          <w:kern w:val="0"/>
          <w:sz w:val="24"/>
          <w:lang w:val="zh-CN"/>
        </w:rPr>
      </w:pPr>
      <w:bookmarkStart w:id="407" w:name="_Hlk101134295"/>
      <w:r>
        <w:rPr>
          <w:rFonts w:hint="eastAsia" w:ascii="宋体" w:hAnsi="宋体" w:cs="宋体"/>
          <w:kern w:val="0"/>
          <w:sz w:val="24"/>
          <w:u w:val="single"/>
        </w:rPr>
        <w:t>（联合体成员1）</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1FC7BF98">
      <w:pPr>
        <w:snapToGrid w:val="0"/>
        <w:ind w:firstLine="480"/>
        <w:rPr>
          <w:rFonts w:ascii="宋体" w:hAnsi="宋体" w:cs="宋体"/>
          <w:kern w:val="0"/>
          <w:sz w:val="24"/>
          <w:lang w:val="zh-CN"/>
        </w:rPr>
      </w:pPr>
      <w:r>
        <w:rPr>
          <w:rFonts w:hint="eastAsia" w:ascii="宋体" w:hAnsi="宋体" w:cs="宋体"/>
          <w:kern w:val="0"/>
          <w:sz w:val="24"/>
          <w:u w:val="single"/>
        </w:rPr>
        <w:t>（联合体成员</w:t>
      </w:r>
      <w:r>
        <w:rPr>
          <w:rFonts w:ascii="宋体" w:hAnsi="宋体" w:cs="宋体"/>
          <w:kern w:val="0"/>
          <w:sz w:val="24"/>
          <w:u w:val="single"/>
        </w:rPr>
        <w:t>2</w:t>
      </w:r>
      <w:r>
        <w:rPr>
          <w:rFonts w:hint="eastAsia" w:ascii="宋体" w:hAnsi="宋体" w:cs="宋体"/>
          <w:kern w:val="0"/>
          <w:sz w:val="24"/>
          <w:u w:val="single"/>
        </w:rPr>
        <w:t>）</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56C24BEC">
      <w:pPr>
        <w:snapToGrid w:val="0"/>
        <w:ind w:firstLine="480"/>
        <w:rPr>
          <w:rFonts w:ascii="宋体" w:hAnsi="宋体" w:cs="宋体"/>
          <w:kern w:val="0"/>
          <w:sz w:val="24"/>
          <w:lang w:val="zh-CN"/>
        </w:rPr>
      </w:pPr>
      <w:r>
        <w:rPr>
          <w:rFonts w:hint="eastAsia" w:ascii="宋体" w:hAnsi="宋体" w:cs="宋体"/>
          <w:kern w:val="0"/>
          <w:sz w:val="24"/>
          <w:lang w:val="zh-CN"/>
        </w:rPr>
        <w:t>……</w:t>
      </w:r>
    </w:p>
    <w:bookmarkEnd w:id="407"/>
    <w:p w14:paraId="2AF48F43">
      <w:pPr>
        <w:snapToGrid w:val="0"/>
        <w:ind w:firstLine="480"/>
        <w:rPr>
          <w:rFonts w:ascii="宋体" w:hAnsi="宋体" w:cs="宋体"/>
          <w:kern w:val="0"/>
          <w:sz w:val="24"/>
          <w:lang w:val="zh-CN"/>
        </w:rPr>
      </w:pPr>
      <w:r>
        <w:rPr>
          <w:rFonts w:hint="eastAsia" w:ascii="宋体" w:hAnsi="宋体" w:cs="宋体"/>
          <w:kern w:val="0"/>
          <w:sz w:val="24"/>
          <w:lang w:val="zh-CN"/>
        </w:rPr>
        <w:t>四、联合体成员中小企业合同份额。</w:t>
      </w:r>
    </w:p>
    <w:p w14:paraId="3F6ACECC">
      <w:pPr>
        <w:snapToGrid w:val="0"/>
        <w:ind w:firstLine="480"/>
        <w:rPr>
          <w:rFonts w:ascii="宋体" w:hAnsi="宋体" w:cs="宋体"/>
          <w:b/>
          <w:kern w:val="0"/>
          <w:sz w:val="24"/>
          <w:lang w:val="zh-CN"/>
        </w:rPr>
      </w:pPr>
      <w:r>
        <w:rPr>
          <w:rFonts w:hint="eastAsia" w:ascii="宋体" w:hAnsi="宋体" w:cs="宋体"/>
          <w:kern w:val="0"/>
          <w:sz w:val="24"/>
          <w:lang w:val="zh-CN"/>
        </w:rPr>
        <w:t>1、</w:t>
      </w:r>
      <w:r>
        <w:rPr>
          <w:rFonts w:hint="eastAsia" w:ascii="宋体" w:hAnsi="宋体" w:cs="宋体"/>
          <w:kern w:val="0"/>
          <w:sz w:val="24"/>
          <w:u w:val="single"/>
        </w:rPr>
        <w:t>（联合体成员</w:t>
      </w:r>
      <w:r>
        <w:rPr>
          <w:rFonts w:ascii="宋体" w:hAnsi="宋体" w:cs="宋体"/>
          <w:kern w:val="0"/>
          <w:sz w:val="24"/>
          <w:u w:val="single"/>
        </w:rPr>
        <w:t>X,</w:t>
      </w:r>
      <w:r>
        <w:rPr>
          <w:rFonts w:hint="eastAsia" w:ascii="宋体" w:hAnsi="宋体" w:cs="宋体"/>
          <w:kern w:val="0"/>
          <w:sz w:val="24"/>
          <w:u w:val="single"/>
        </w:rPr>
        <w:t>……）</w:t>
      </w:r>
      <w:r>
        <w:rPr>
          <w:rFonts w:hint="eastAsia" w:ascii="宋体" w:hAnsi="宋体" w:cs="宋体"/>
          <w:kern w:val="0"/>
          <w:sz w:val="24"/>
        </w:rPr>
        <w:t>提供的全部货物由小微企业制造，其合同份额占到合同总金额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kern w:val="0"/>
          <w:sz w:val="24"/>
          <w:lang w:val="zh-CN"/>
        </w:rPr>
        <w:t>……。</w:t>
      </w:r>
      <w:r>
        <w:rPr>
          <w:rFonts w:hint="eastAsia" w:ascii="宋体" w:hAnsi="宋体" w:cs="宋体"/>
          <w:b/>
          <w:kern w:val="0"/>
          <w:sz w:val="24"/>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sz w:val="24"/>
        </w:rPr>
        <w:t>拟享受以上价格扣除政策的，填写有关内容。</w:t>
      </w:r>
      <w:r>
        <w:rPr>
          <w:rFonts w:hint="eastAsia" w:ascii="宋体" w:hAnsi="宋体" w:cs="宋体"/>
          <w:b/>
          <w:kern w:val="0"/>
          <w:sz w:val="24"/>
          <w:lang w:val="zh-CN"/>
        </w:rPr>
        <w:t>）</w:t>
      </w:r>
    </w:p>
    <w:p w14:paraId="4E3F25A7">
      <w:pPr>
        <w:snapToGrid w:val="0"/>
        <w:ind w:firstLine="480"/>
        <w:rPr>
          <w:rFonts w:ascii="宋体" w:hAnsi="宋体" w:cs="宋体"/>
          <w:kern w:val="0"/>
          <w:sz w:val="24"/>
          <w:lang w:val="zh-CN"/>
        </w:rPr>
      </w:pPr>
      <w:r>
        <w:rPr>
          <w:rFonts w:hint="eastAsia" w:ascii="宋体" w:hAnsi="宋体" w:cs="宋体"/>
          <w:sz w:val="24"/>
        </w:rPr>
        <w:t>2、中小企业合同金额达到</w:t>
      </w:r>
      <w:r>
        <w:rPr>
          <w:rFonts w:hint="eastAsia" w:ascii="宋体" w:hAnsi="宋体" w:cs="宋体"/>
          <w:sz w:val="24"/>
          <w:u w:val="single"/>
        </w:rPr>
        <w:t xml:space="preserve">  </w:t>
      </w:r>
      <w:r>
        <w:rPr>
          <w:rFonts w:hint="eastAsia" w:ascii="宋体" w:hAnsi="宋体" w:cs="宋体"/>
          <w:sz w:val="24"/>
        </w:rPr>
        <w:t>%，其中小微企业合同金额达到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kern w:val="0"/>
          <w:sz w:val="24"/>
          <w:lang w:val="zh-CN"/>
        </w:rPr>
        <w:t>）</w:t>
      </w:r>
    </w:p>
    <w:p w14:paraId="0A314F11">
      <w:pPr>
        <w:snapToGrid w:val="0"/>
        <w:ind w:firstLine="480"/>
        <w:rPr>
          <w:rFonts w:ascii="宋体" w:hAnsi="宋体" w:cs="宋体"/>
          <w:kern w:val="0"/>
          <w:sz w:val="24"/>
          <w:lang w:val="zh-CN"/>
        </w:rPr>
      </w:pPr>
      <w:r>
        <w:rPr>
          <w:rFonts w:hint="eastAsia" w:ascii="宋体" w:hAnsi="宋体" w:cs="宋体"/>
          <w:kern w:val="0"/>
          <w:sz w:val="24"/>
          <w:lang w:val="zh-CN"/>
        </w:rPr>
        <w:t>五、如果中标，</w:t>
      </w:r>
      <w:r>
        <w:rPr>
          <w:rFonts w:hint="eastAsia" w:ascii="宋体" w:hAnsi="宋体" w:cs="宋体"/>
          <w:sz w:val="24"/>
        </w:rPr>
        <w:t>联合体各成员方共同与采购人签订合同，并就采购合同约定的事项对采购人承担连带责任。</w:t>
      </w:r>
    </w:p>
    <w:p w14:paraId="7876E6A9">
      <w:pPr>
        <w:snapToGrid w:val="0"/>
        <w:ind w:firstLine="480"/>
        <w:rPr>
          <w:rFonts w:ascii="宋体" w:hAnsi="宋体" w:cs="宋体"/>
          <w:kern w:val="0"/>
          <w:sz w:val="24"/>
          <w:lang w:val="zh-CN"/>
        </w:rPr>
      </w:pPr>
      <w:r>
        <w:rPr>
          <w:rFonts w:hint="eastAsia" w:ascii="宋体" w:hAnsi="宋体" w:cs="宋体"/>
          <w:kern w:val="0"/>
          <w:sz w:val="24"/>
          <w:lang w:val="zh-CN"/>
        </w:rPr>
        <w:t>六、有关本次联合投标的其他事宜：</w:t>
      </w:r>
    </w:p>
    <w:p w14:paraId="1DC3B229">
      <w:pPr>
        <w:snapToGrid w:val="0"/>
        <w:ind w:firstLine="480"/>
        <w:rPr>
          <w:rFonts w:ascii="宋体" w:hAnsi="宋体" w:cs="宋体"/>
          <w:kern w:val="0"/>
          <w:sz w:val="24"/>
          <w:lang w:val="zh-CN"/>
        </w:rPr>
      </w:pPr>
      <w:r>
        <w:rPr>
          <w:rFonts w:hint="eastAsia" w:ascii="宋体" w:hAnsi="宋体" w:cs="宋体"/>
          <w:kern w:val="0"/>
          <w:sz w:val="24"/>
          <w:lang w:val="zh-CN"/>
        </w:rPr>
        <w:t>1、联合体各方不再单独参加或者与其他供应商另外组成联合体参加同一合同项下的政府采购活动。</w:t>
      </w:r>
    </w:p>
    <w:p w14:paraId="45DEB313">
      <w:pPr>
        <w:snapToGrid w:val="0"/>
        <w:ind w:firstLine="480"/>
        <w:rPr>
          <w:rFonts w:ascii="宋体" w:hAnsi="宋体" w:cs="宋体"/>
          <w:kern w:val="0"/>
          <w:sz w:val="24"/>
          <w:lang w:val="zh-CN"/>
        </w:rPr>
      </w:pPr>
      <w:r>
        <w:rPr>
          <w:rFonts w:hint="eastAsia" w:ascii="宋体" w:hAnsi="宋体" w:cs="宋体"/>
          <w:kern w:val="0"/>
          <w:sz w:val="24"/>
          <w:lang w:val="zh-CN"/>
        </w:rPr>
        <w:t>2、联合体中有同类资质的各方按照联合体分工承担相同工作的，按照资质等级较低的供应商确定资质等级。</w:t>
      </w:r>
    </w:p>
    <w:p w14:paraId="65D5DA8F">
      <w:pPr>
        <w:snapToGrid w:val="0"/>
        <w:ind w:firstLine="480"/>
        <w:rPr>
          <w:rFonts w:ascii="宋体" w:hAnsi="宋体" w:cs="宋体"/>
          <w:kern w:val="0"/>
          <w:sz w:val="24"/>
          <w:lang w:val="zh-CN"/>
        </w:rPr>
      </w:pPr>
      <w:r>
        <w:rPr>
          <w:rFonts w:hint="eastAsia" w:ascii="宋体" w:hAnsi="宋体" w:cs="宋体"/>
          <w:kern w:val="0"/>
          <w:sz w:val="24"/>
          <w:lang w:val="zh-CN"/>
        </w:rPr>
        <w:t>3、本协议提交采购人、采购代理机构后，联合体各方不得以任何形式对上述内容进行修改或撤销。</w:t>
      </w:r>
    </w:p>
    <w:p w14:paraId="02A80843">
      <w:pPr>
        <w:snapToGrid w:val="0"/>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5F596789">
      <w:pPr>
        <w:snapToGrid w:val="0"/>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72767371">
      <w:pPr>
        <w:snapToGrid w:val="0"/>
        <w:ind w:right="960" w:firstLine="480"/>
        <w:jc w:val="center"/>
        <w:rPr>
          <w:rFonts w:ascii="宋体" w:hAnsi="宋体" w:cs="宋体"/>
          <w:kern w:val="0"/>
          <w:sz w:val="24"/>
          <w:lang w:val="zh-CN"/>
        </w:rPr>
      </w:pPr>
      <w:r>
        <w:rPr>
          <w:rFonts w:hint="eastAsia" w:ascii="宋体" w:hAnsi="宋体" w:cs="宋体"/>
          <w:kern w:val="0"/>
          <w:sz w:val="24"/>
          <w:lang w:val="zh-CN"/>
        </w:rPr>
        <w:t xml:space="preserve">                   ……</w:t>
      </w:r>
    </w:p>
    <w:p w14:paraId="055FA96D">
      <w:pPr>
        <w:snapToGrid w:val="0"/>
        <w:ind w:firstLine="480"/>
        <w:jc w:val="right"/>
        <w:rPr>
          <w:rFonts w:ascii="宋体" w:hAnsi="宋体" w:cs="宋体"/>
          <w:kern w:val="0"/>
          <w:sz w:val="24"/>
          <w:lang w:val="zh-CN"/>
        </w:rPr>
      </w:pPr>
      <w:r>
        <w:rPr>
          <w:rFonts w:hint="eastAsia" w:ascii="宋体" w:hAnsi="宋体" w:cs="宋体"/>
          <w:kern w:val="0"/>
          <w:sz w:val="24"/>
          <w:lang w:val="zh-CN"/>
        </w:rPr>
        <w:t>日期：  年  月   日</w:t>
      </w:r>
    </w:p>
    <w:p w14:paraId="6DE4AC05">
      <w:pPr>
        <w:ind w:right="420" w:firstLine="480"/>
        <w:rPr>
          <w:rFonts w:ascii="宋体" w:hAnsi="宋体" w:cs="宋体"/>
          <w:sz w:val="24"/>
        </w:rPr>
      </w:pPr>
      <w:r>
        <w:rPr>
          <w:rFonts w:hint="eastAsia" w:ascii="宋体" w:hAnsi="宋体" w:cs="宋体"/>
          <w:sz w:val="24"/>
        </w:rPr>
        <w:t>注：按本格式和要求提供。</w:t>
      </w:r>
    </w:p>
    <w:p w14:paraId="1C14829A">
      <w:pPr>
        <w:widowControl/>
        <w:ind w:firstLine="643"/>
        <w:jc w:val="center"/>
        <w:rPr>
          <w:rFonts w:hint="eastAsia" w:ascii="宋体" w:hAnsi="宋体" w:cs="宋体"/>
          <w:b/>
          <w:sz w:val="32"/>
          <w:szCs w:val="32"/>
        </w:rPr>
      </w:pPr>
    </w:p>
    <w:p w14:paraId="48596C08">
      <w:pPr>
        <w:widowControl/>
        <w:ind w:firstLine="643"/>
        <w:jc w:val="center"/>
        <w:rPr>
          <w:rFonts w:ascii="宋体" w:hAnsi="宋体" w:cs="宋体"/>
          <w:b/>
          <w:sz w:val="32"/>
          <w:szCs w:val="32"/>
        </w:rPr>
      </w:pPr>
      <w:r>
        <w:rPr>
          <w:rFonts w:hint="eastAsia" w:ascii="宋体" w:hAnsi="宋体" w:cs="宋体"/>
          <w:b/>
          <w:sz w:val="32"/>
          <w:szCs w:val="32"/>
        </w:rPr>
        <w:t>附件5：分包意向协议</w:t>
      </w:r>
    </w:p>
    <w:p w14:paraId="267AFCB3">
      <w:pPr>
        <w:widowControl/>
        <w:ind w:firstLine="120" w:firstLineChars="50"/>
        <w:jc w:val="left"/>
        <w:rPr>
          <w:rFonts w:ascii="宋体" w:hAnsi="宋体" w:cs="宋体"/>
          <w:sz w:val="24"/>
        </w:rPr>
      </w:pPr>
      <w:r>
        <w:rPr>
          <w:rFonts w:hint="eastAsia" w:ascii="宋体" w:hAnsi="宋体" w:cs="宋体"/>
          <w:sz w:val="24"/>
        </w:rPr>
        <w:t>（</w:t>
      </w:r>
      <w:r>
        <w:rPr>
          <w:rFonts w:hint="eastAsia" w:ascii="宋体" w:hAnsi="宋体" w:cs="宋体"/>
          <w:b/>
          <w:sz w:val="24"/>
        </w:rPr>
        <w:t>中标后以分包方式履行合同的，提供分包意向协议；采购人不同意分包或者投标人中标后不以分包方式履行合同的，则不需要提供。</w:t>
      </w:r>
      <w:r>
        <w:rPr>
          <w:rFonts w:hint="eastAsia" w:ascii="宋体" w:hAnsi="宋体" w:cs="宋体"/>
          <w:sz w:val="24"/>
        </w:rPr>
        <w:t>）</w:t>
      </w:r>
    </w:p>
    <w:p w14:paraId="177D70C3">
      <w:pPr>
        <w:snapToGrid w:val="0"/>
        <w:ind w:firstLine="480"/>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若成为</w:t>
      </w:r>
      <w:r>
        <w:rPr>
          <w:rFonts w:hint="eastAsia" w:ascii="宋体" w:hAnsi="宋体" w:cs="宋体"/>
          <w:sz w:val="24"/>
          <w:lang w:eastAsia="zh-CN"/>
        </w:rPr>
        <w:t>仓前、下沙校区安防体系数字化改造和扩容项目</w:t>
      </w:r>
      <w:r>
        <w:rPr>
          <w:rFonts w:hint="eastAsia" w:ascii="宋体" w:hAnsi="宋体" w:cs="宋体"/>
          <w:sz w:val="24"/>
        </w:rPr>
        <w:t>【招标编号：</w:t>
      </w:r>
      <w:r>
        <w:rPr>
          <w:rFonts w:hint="eastAsia" w:ascii="宋体" w:hAnsi="宋体" w:cs="宋体"/>
          <w:sz w:val="24"/>
          <w:lang w:eastAsia="zh-CN"/>
        </w:rPr>
        <w:t>330100261220010000123-HZNU-2026136</w:t>
      </w:r>
      <w:r>
        <w:rPr>
          <w:rFonts w:hint="eastAsia" w:ascii="宋体" w:hAnsi="宋体" w:cs="宋体"/>
          <w:sz w:val="24"/>
        </w:rPr>
        <w:t>】</w:t>
      </w:r>
      <w:r>
        <w:rPr>
          <w:rFonts w:hint="eastAsia" w:ascii="宋体" w:hAnsi="宋体" w:cs="宋体"/>
          <w:kern w:val="0"/>
          <w:sz w:val="24"/>
          <w:lang w:val="zh-CN"/>
        </w:rPr>
        <w:t>的中标供应商，将依法采取分包方式履行合同。</w:t>
      </w:r>
      <w:r>
        <w:rPr>
          <w:rFonts w:hint="eastAsia" w:ascii="宋体" w:hAnsi="宋体" w:cs="宋体"/>
          <w:kern w:val="0"/>
          <w:sz w:val="24"/>
          <w:u w:val="single"/>
        </w:rPr>
        <w:t>（投标人名称）</w:t>
      </w:r>
      <w:r>
        <w:rPr>
          <w:rFonts w:hint="eastAsia" w:ascii="宋体" w:hAnsi="宋体" w:cs="宋体"/>
          <w:kern w:val="0"/>
          <w:sz w:val="24"/>
        </w:rPr>
        <w:t>与</w:t>
      </w:r>
      <w:r>
        <w:rPr>
          <w:rFonts w:hint="eastAsia" w:ascii="宋体" w:hAnsi="宋体" w:cs="宋体"/>
          <w:kern w:val="0"/>
          <w:sz w:val="24"/>
          <w:u w:val="single"/>
        </w:rPr>
        <w:t>（所有分包供应商名称）</w:t>
      </w:r>
      <w:r>
        <w:rPr>
          <w:rFonts w:hint="eastAsia" w:ascii="宋体" w:hAnsi="宋体" w:cs="宋体"/>
          <w:kern w:val="0"/>
          <w:sz w:val="24"/>
        </w:rPr>
        <w:t>达成分包意向协议</w:t>
      </w:r>
      <w:r>
        <w:rPr>
          <w:rFonts w:hint="eastAsia" w:ascii="宋体" w:hAnsi="宋体" w:cs="宋体"/>
          <w:kern w:val="0"/>
          <w:sz w:val="24"/>
          <w:lang w:val="zh-CN"/>
        </w:rPr>
        <w:t xml:space="preserve">。 </w:t>
      </w:r>
    </w:p>
    <w:p w14:paraId="17F8559D">
      <w:pPr>
        <w:snapToGrid w:val="0"/>
        <w:ind w:firstLine="480"/>
        <w:rPr>
          <w:rFonts w:ascii="宋体" w:hAnsi="宋体" w:cs="宋体"/>
          <w:kern w:val="0"/>
          <w:sz w:val="24"/>
          <w:lang w:val="zh-CN"/>
        </w:rPr>
      </w:pPr>
      <w:r>
        <w:rPr>
          <w:rFonts w:hint="eastAsia" w:ascii="宋体" w:hAnsi="宋体" w:cs="宋体"/>
          <w:kern w:val="0"/>
          <w:sz w:val="24"/>
          <w:lang w:val="zh-CN"/>
        </w:rPr>
        <w:t>一、分包标的及数量</w:t>
      </w:r>
    </w:p>
    <w:p w14:paraId="16DAC650">
      <w:pPr>
        <w:snapToGrid w:val="0"/>
        <w:ind w:firstLine="480"/>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将</w:t>
      </w:r>
      <w:r>
        <w:rPr>
          <w:rFonts w:hint="eastAsia" w:ascii="宋体" w:hAnsi="宋体" w:cs="宋体"/>
          <w:u w:val="single"/>
        </w:rPr>
        <w:t xml:space="preserve"> </w:t>
      </w:r>
      <w:r>
        <w:rPr>
          <w:rFonts w:ascii="宋体" w:hAnsi="宋体" w:cs="宋体"/>
          <w:kern w:val="0"/>
          <w:sz w:val="24"/>
          <w:u w:val="single"/>
        </w:rPr>
        <w:t xml:space="preserve">  XX工作内容   </w:t>
      </w:r>
      <w:r>
        <w:rPr>
          <w:rFonts w:hint="eastAsia" w:ascii="宋体" w:hAnsi="宋体" w:cs="宋体"/>
          <w:sz w:val="24"/>
        </w:rPr>
        <w:t>分包给</w:t>
      </w:r>
      <w:r>
        <w:rPr>
          <w:rFonts w:hint="eastAsia" w:ascii="宋体" w:hAnsi="宋体" w:cs="宋体"/>
          <w:kern w:val="0"/>
          <w:sz w:val="24"/>
          <w:u w:val="single"/>
        </w:rPr>
        <w:t>（分包供应商1名称）</w:t>
      </w:r>
      <w:r>
        <w:rPr>
          <w:rFonts w:hint="eastAsia" w:ascii="宋体" w:hAnsi="宋体" w:cs="宋体"/>
          <w:kern w:val="0"/>
          <w:sz w:val="24"/>
          <w:lang w:val="zh-CN"/>
        </w:rPr>
        <w:t>。</w:t>
      </w:r>
      <w:r>
        <w:rPr>
          <w:rFonts w:hint="eastAsia" w:ascii="宋体" w:hAnsi="宋体" w:cs="宋体"/>
          <w:b/>
          <w:bCs/>
          <w:kern w:val="0"/>
          <w:sz w:val="24"/>
          <w:u w:val="single"/>
        </w:rPr>
        <w:t>（分包供应商1名称），</w:t>
      </w:r>
      <w:r>
        <w:rPr>
          <w:rFonts w:hint="eastAsia" w:ascii="宋体" w:hAnsi="宋体" w:cs="宋体"/>
          <w:kern w:val="0"/>
          <w:sz w:val="24"/>
          <w:lang w:val="zh-CN"/>
        </w:rPr>
        <w:t>具备承</w:t>
      </w:r>
      <w:r>
        <w:rPr>
          <w:rFonts w:hint="eastAsia" w:ascii="宋体" w:hAnsi="宋体" w:cs="宋体"/>
          <w:kern w:val="0"/>
          <w:sz w:val="24"/>
        </w:rPr>
        <w:t>担</w:t>
      </w:r>
      <w:r>
        <w:rPr>
          <w:rFonts w:hint="eastAsia" w:ascii="宋体" w:hAnsi="宋体" w:cs="宋体"/>
          <w:kern w:val="0"/>
          <w:sz w:val="24"/>
          <w:u w:val="single"/>
          <w:lang w:val="zh-CN"/>
        </w:rPr>
        <w:t>XX工作内容</w:t>
      </w:r>
      <w:r>
        <w:rPr>
          <w:rFonts w:hint="eastAsia" w:ascii="宋体" w:hAnsi="宋体" w:cs="宋体"/>
          <w:kern w:val="0"/>
          <w:sz w:val="24"/>
          <w:lang w:val="zh-CN"/>
        </w:rPr>
        <w:t>相应资质条件且不得再次分包；</w:t>
      </w:r>
    </w:p>
    <w:p w14:paraId="7370A9C1">
      <w:pPr>
        <w:ind w:firstLine="420"/>
      </w:pPr>
      <w:r>
        <w:rPr>
          <w:rFonts w:hint="eastAsia"/>
        </w:rPr>
        <w:t>……</w:t>
      </w:r>
    </w:p>
    <w:p w14:paraId="2EAAAC54">
      <w:pPr>
        <w:snapToGrid w:val="0"/>
        <w:ind w:firstLine="480"/>
        <w:rPr>
          <w:rFonts w:ascii="宋体" w:hAnsi="宋体" w:cs="宋体"/>
          <w:kern w:val="0"/>
          <w:sz w:val="24"/>
          <w:lang w:val="zh-CN"/>
        </w:rPr>
      </w:pPr>
      <w:r>
        <w:rPr>
          <w:rFonts w:hint="eastAsia" w:ascii="宋体" w:hAnsi="宋体" w:cs="宋体"/>
          <w:kern w:val="0"/>
          <w:sz w:val="24"/>
          <w:lang w:val="zh-CN"/>
        </w:rPr>
        <w:t>二、分包供应商中小企业合同份额</w:t>
      </w:r>
    </w:p>
    <w:p w14:paraId="754355DB">
      <w:pPr>
        <w:snapToGrid w:val="0"/>
        <w:ind w:firstLine="480"/>
        <w:rPr>
          <w:rFonts w:ascii="宋体" w:hAnsi="宋体" w:cs="宋体"/>
          <w:b/>
          <w:kern w:val="0"/>
          <w:sz w:val="24"/>
          <w:lang w:val="zh-CN"/>
        </w:rPr>
      </w:pPr>
      <w:r>
        <w:rPr>
          <w:rFonts w:ascii="宋体" w:hAnsi="宋体" w:cs="宋体"/>
          <w:kern w:val="0"/>
          <w:sz w:val="24"/>
        </w:rPr>
        <w:t>1、</w:t>
      </w:r>
      <w:r>
        <w:rPr>
          <w:rFonts w:hint="eastAsia" w:ascii="宋体" w:hAnsi="宋体" w:cs="宋体"/>
          <w:kern w:val="0"/>
          <w:sz w:val="24"/>
          <w:u w:val="single"/>
        </w:rPr>
        <w:t>（分包供应商X</w:t>
      </w:r>
      <w:r>
        <w:rPr>
          <w:rFonts w:ascii="宋体" w:hAnsi="宋体" w:cs="宋体"/>
          <w:kern w:val="0"/>
          <w:sz w:val="24"/>
          <w:u w:val="single"/>
        </w:rPr>
        <w:t>,</w:t>
      </w:r>
      <w:r>
        <w:rPr>
          <w:rFonts w:hint="eastAsia" w:ascii="宋体" w:hAnsi="宋体" w:cs="宋体"/>
          <w:kern w:val="0"/>
          <w:sz w:val="24"/>
          <w:u w:val="single"/>
        </w:rPr>
        <w:t>……）提供的货物全部由小微企业制造，</w:t>
      </w:r>
      <w:r>
        <w:rPr>
          <w:rFonts w:hint="eastAsia" w:ascii="宋体" w:hAnsi="宋体" w:cs="宋体"/>
          <w:kern w:val="0"/>
          <w:sz w:val="24"/>
        </w:rPr>
        <w:t>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rPr>
        <w:t>。</w:t>
      </w:r>
      <w:r>
        <w:rPr>
          <w:rFonts w:hint="eastAsia" w:ascii="宋体" w:hAnsi="宋体" w:cs="宋体"/>
          <w:b/>
          <w:kern w:val="0"/>
          <w:sz w:val="24"/>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sz w:val="24"/>
        </w:rPr>
        <w:t>拟享受以上价格扣除政策的，填写有关内容。</w:t>
      </w:r>
      <w:r>
        <w:rPr>
          <w:rFonts w:hint="eastAsia" w:ascii="宋体" w:hAnsi="宋体" w:cs="宋体"/>
          <w:b/>
          <w:kern w:val="0"/>
          <w:sz w:val="24"/>
          <w:lang w:val="zh-CN"/>
        </w:rPr>
        <w:t>）</w:t>
      </w:r>
    </w:p>
    <w:p w14:paraId="5D1F68C8">
      <w:pPr>
        <w:ind w:firstLine="480"/>
        <w:rPr>
          <w:rFonts w:ascii="宋体" w:hAnsi="宋体" w:cs="宋体"/>
          <w:b/>
          <w:bCs/>
          <w:kern w:val="0"/>
          <w:sz w:val="24"/>
          <w:lang w:val="zh-CN"/>
        </w:rPr>
      </w:pPr>
      <w:r>
        <w:rPr>
          <w:rFonts w:hint="eastAsia" w:ascii="宋体" w:hAnsi="宋体" w:cs="宋体"/>
          <w:sz w:val="24"/>
        </w:rPr>
        <w:t>2、</w:t>
      </w:r>
      <w:bookmarkStart w:id="408" w:name="_Hlk101133173"/>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%，其中小微企业合同金额达到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要求合同分包形式参加的项目或采购包，供应商按招标文件第一部分招标公告申请人的资格要求中规定的</w:t>
      </w:r>
      <w:r>
        <w:rPr>
          <w:rFonts w:hint="eastAsia" w:ascii="宋体" w:hAnsi="宋体" w:cs="宋体"/>
          <w:b/>
          <w:kern w:val="0"/>
          <w:sz w:val="24"/>
          <w:lang w:val="zh-CN"/>
        </w:rPr>
        <w:t>分包意向协议</w:t>
      </w:r>
      <w:r>
        <w:rPr>
          <w:rFonts w:hint="eastAsia" w:ascii="宋体" w:hAnsi="宋体" w:cs="宋体"/>
          <w:b/>
          <w:bCs/>
          <w:sz w:val="24"/>
        </w:rPr>
        <w:t>中中小企业、小微企业合同金额应当达到的比例要求填写。</w:t>
      </w:r>
      <w:r>
        <w:rPr>
          <w:rFonts w:hint="eastAsia" w:ascii="宋体" w:hAnsi="宋体" w:cs="宋体"/>
          <w:b/>
          <w:bCs/>
          <w:kern w:val="0"/>
          <w:sz w:val="24"/>
          <w:lang w:val="zh-CN"/>
        </w:rPr>
        <w:t>）</w:t>
      </w:r>
      <w:bookmarkEnd w:id="408"/>
    </w:p>
    <w:p w14:paraId="28E37668">
      <w:pPr>
        <w:snapToGrid w:val="0"/>
        <w:ind w:firstLine="480"/>
        <w:rPr>
          <w:rFonts w:ascii="宋体" w:hAnsi="宋体" w:cs="宋体"/>
          <w:kern w:val="0"/>
          <w:sz w:val="24"/>
          <w:lang w:val="zh-CN"/>
        </w:rPr>
      </w:pPr>
      <w:r>
        <w:rPr>
          <w:rFonts w:hint="eastAsia" w:ascii="宋体" w:hAnsi="宋体" w:cs="宋体"/>
          <w:kern w:val="0"/>
          <w:sz w:val="24"/>
          <w:lang w:val="zh-CN"/>
        </w:rPr>
        <w:t>三、分包工作履行期限、地点、方式</w:t>
      </w:r>
    </w:p>
    <w:p w14:paraId="02C16717">
      <w:pPr>
        <w:snapToGrid w:val="0"/>
        <w:ind w:firstLine="420"/>
        <w:rPr>
          <w:rFonts w:ascii="宋体" w:hAnsi="宋体" w:cs="宋体"/>
          <w:u w:val="single"/>
        </w:rPr>
      </w:pPr>
      <w:r>
        <w:rPr>
          <w:rFonts w:hint="eastAsia" w:ascii="宋体" w:hAnsi="宋体" w:cs="宋体"/>
          <w:u w:val="single"/>
        </w:rPr>
        <w:t xml:space="preserve">                                                                                  </w:t>
      </w:r>
    </w:p>
    <w:p w14:paraId="7B2E2115">
      <w:pPr>
        <w:snapToGrid w:val="0"/>
        <w:ind w:firstLine="480"/>
        <w:rPr>
          <w:rFonts w:ascii="宋体" w:hAnsi="宋体" w:cs="宋体"/>
          <w:kern w:val="0"/>
          <w:sz w:val="24"/>
          <w:lang w:val="zh-CN"/>
        </w:rPr>
      </w:pPr>
      <w:r>
        <w:rPr>
          <w:rFonts w:hint="eastAsia" w:ascii="宋体" w:hAnsi="宋体" w:cs="宋体"/>
          <w:kern w:val="0"/>
          <w:sz w:val="24"/>
          <w:lang w:val="zh-CN"/>
        </w:rPr>
        <w:t>四、质量</w:t>
      </w:r>
    </w:p>
    <w:p w14:paraId="1A4B4AF8">
      <w:pPr>
        <w:snapToGrid w:val="0"/>
        <w:ind w:firstLine="420"/>
        <w:rPr>
          <w:rFonts w:ascii="宋体" w:hAnsi="宋体" w:cs="宋体"/>
          <w:kern w:val="0"/>
          <w:sz w:val="24"/>
          <w:lang w:val="zh-CN"/>
        </w:rPr>
      </w:pPr>
      <w:r>
        <w:rPr>
          <w:rFonts w:hint="eastAsia" w:ascii="宋体" w:hAnsi="宋体" w:cs="宋体"/>
          <w:u w:val="single"/>
        </w:rPr>
        <w:t xml:space="preserve">                                                                                       </w:t>
      </w:r>
    </w:p>
    <w:p w14:paraId="06E77269">
      <w:pPr>
        <w:snapToGrid w:val="0"/>
        <w:ind w:firstLine="480"/>
        <w:rPr>
          <w:rFonts w:ascii="宋体" w:hAnsi="宋体" w:cs="宋体"/>
          <w:kern w:val="0"/>
          <w:sz w:val="24"/>
          <w:lang w:val="zh-CN"/>
        </w:rPr>
      </w:pPr>
      <w:r>
        <w:rPr>
          <w:rFonts w:hint="eastAsia" w:ascii="宋体" w:hAnsi="宋体" w:cs="宋体"/>
          <w:kern w:val="0"/>
          <w:sz w:val="24"/>
          <w:lang w:val="zh-CN"/>
        </w:rPr>
        <w:t>五、价款或者报酬</w:t>
      </w:r>
    </w:p>
    <w:p w14:paraId="5B3B116E">
      <w:pPr>
        <w:snapToGrid w:val="0"/>
        <w:ind w:left="573" w:leftChars="273" w:firstLine="420"/>
        <w:rPr>
          <w:rFonts w:ascii="宋体" w:hAnsi="宋体" w:cs="宋体"/>
          <w:kern w:val="0"/>
          <w:sz w:val="24"/>
          <w:lang w:val="zh-CN"/>
        </w:rPr>
      </w:pPr>
      <w:r>
        <w:rPr>
          <w:rFonts w:hint="eastAsia" w:ascii="宋体" w:hAnsi="宋体" w:cs="宋体"/>
          <w:u w:val="single"/>
        </w:rPr>
        <w:t xml:space="preserve">                                                                                     </w:t>
      </w:r>
    </w:p>
    <w:p w14:paraId="669FCAA5">
      <w:pPr>
        <w:snapToGrid w:val="0"/>
        <w:ind w:left="573" w:leftChars="273" w:firstLine="480"/>
        <w:rPr>
          <w:rFonts w:ascii="宋体" w:hAnsi="宋体" w:cs="宋体"/>
          <w:kern w:val="0"/>
          <w:sz w:val="24"/>
          <w:lang w:val="zh-CN"/>
        </w:rPr>
      </w:pPr>
      <w:r>
        <w:rPr>
          <w:rFonts w:hint="eastAsia" w:ascii="宋体" w:hAnsi="宋体" w:cs="宋体"/>
          <w:kern w:val="0"/>
          <w:sz w:val="24"/>
          <w:lang w:val="zh-CN"/>
        </w:rPr>
        <w:t>六、违约责任</w:t>
      </w:r>
    </w:p>
    <w:p w14:paraId="464AEADF">
      <w:pPr>
        <w:snapToGrid w:val="0"/>
        <w:ind w:firstLine="420"/>
        <w:rPr>
          <w:rFonts w:ascii="宋体" w:hAnsi="宋体" w:cs="宋体"/>
          <w:kern w:val="0"/>
          <w:sz w:val="24"/>
          <w:lang w:val="zh-CN"/>
        </w:rPr>
      </w:pPr>
      <w:r>
        <w:rPr>
          <w:rFonts w:hint="eastAsia" w:ascii="宋体" w:hAnsi="宋体" w:cs="宋体"/>
          <w:u w:val="single"/>
        </w:rPr>
        <w:t xml:space="preserve">                                                                                     </w:t>
      </w:r>
    </w:p>
    <w:p w14:paraId="44413C50">
      <w:pPr>
        <w:snapToGrid w:val="0"/>
        <w:ind w:firstLine="480"/>
        <w:rPr>
          <w:rFonts w:ascii="宋体" w:hAnsi="宋体" w:cs="宋体"/>
          <w:kern w:val="0"/>
          <w:sz w:val="24"/>
          <w:lang w:val="zh-CN"/>
        </w:rPr>
      </w:pPr>
      <w:r>
        <w:rPr>
          <w:rFonts w:hint="eastAsia" w:ascii="宋体" w:hAnsi="宋体" w:cs="宋体"/>
          <w:kern w:val="0"/>
          <w:sz w:val="24"/>
          <w:lang w:val="zh-CN"/>
        </w:rPr>
        <w:t>七、争议解决的办法</w:t>
      </w:r>
    </w:p>
    <w:p w14:paraId="6B63FC3C">
      <w:pPr>
        <w:snapToGrid w:val="0"/>
        <w:ind w:firstLine="420"/>
        <w:rPr>
          <w:rFonts w:ascii="宋体" w:hAnsi="宋体" w:cs="宋体"/>
          <w:kern w:val="0"/>
          <w:sz w:val="24"/>
          <w:lang w:val="zh-CN"/>
        </w:rPr>
      </w:pPr>
      <w:r>
        <w:rPr>
          <w:rFonts w:hint="eastAsia" w:ascii="宋体" w:hAnsi="宋体" w:cs="宋体"/>
          <w:u w:val="single"/>
        </w:rPr>
        <w:t xml:space="preserve">                                                                                  </w:t>
      </w:r>
    </w:p>
    <w:p w14:paraId="073BD663">
      <w:pPr>
        <w:snapToGrid w:val="0"/>
        <w:ind w:left="5758" w:leftChars="342" w:hanging="5040" w:hangingChars="2100"/>
        <w:rPr>
          <w:rFonts w:ascii="宋体" w:hAnsi="宋体" w:cs="宋体"/>
          <w:kern w:val="0"/>
          <w:sz w:val="24"/>
          <w:lang w:val="zh-CN"/>
        </w:rPr>
      </w:pPr>
      <w:r>
        <w:rPr>
          <w:rFonts w:hint="eastAsia" w:ascii="宋体" w:hAnsi="宋体" w:cs="宋体"/>
          <w:kern w:val="0"/>
          <w:sz w:val="24"/>
          <w:lang w:val="zh-CN"/>
        </w:rPr>
        <w:t xml:space="preserve">                                          投标人名称(电子签名)：</w:t>
      </w:r>
    </w:p>
    <w:p w14:paraId="6276365A">
      <w:pPr>
        <w:snapToGrid w:val="0"/>
        <w:ind w:firstLine="480"/>
        <w:jc w:val="right"/>
        <w:rPr>
          <w:rFonts w:ascii="宋体" w:hAnsi="宋体" w:cs="宋体"/>
          <w:kern w:val="0"/>
          <w:sz w:val="24"/>
          <w:lang w:val="zh-CN"/>
        </w:rPr>
      </w:pPr>
      <w:r>
        <w:rPr>
          <w:rFonts w:hint="eastAsia" w:ascii="宋体" w:hAnsi="宋体" w:cs="宋体"/>
          <w:kern w:val="0"/>
          <w:sz w:val="24"/>
          <w:lang w:val="zh-CN"/>
        </w:rPr>
        <w:t>分包供应商名称(电子签名/公章)：</w:t>
      </w:r>
    </w:p>
    <w:p w14:paraId="62FD1608">
      <w:pPr>
        <w:snapToGrid w:val="0"/>
        <w:ind w:firstLine="5760" w:firstLineChars="2400"/>
        <w:rPr>
          <w:rFonts w:ascii="宋体" w:hAnsi="宋体" w:cs="宋体"/>
        </w:rPr>
      </w:pPr>
      <w:r>
        <w:rPr>
          <w:rFonts w:hint="eastAsia" w:ascii="宋体" w:hAnsi="宋体" w:cs="宋体"/>
          <w:kern w:val="0"/>
          <w:sz w:val="24"/>
          <w:lang w:val="zh-CN"/>
        </w:rPr>
        <w:t>……</w:t>
      </w:r>
    </w:p>
    <w:p w14:paraId="7B7AFEDC">
      <w:pPr>
        <w:ind w:firstLine="480"/>
        <w:jc w:val="center"/>
        <w:rPr>
          <w:rFonts w:ascii="宋体" w:hAnsi="宋体" w:cs="宋体"/>
          <w:kern w:val="0"/>
          <w:sz w:val="24"/>
          <w:lang w:val="zh-CN"/>
        </w:rPr>
      </w:pPr>
      <w:r>
        <w:rPr>
          <w:rFonts w:hint="eastAsia" w:ascii="宋体" w:hAnsi="宋体" w:cs="宋体"/>
          <w:kern w:val="0"/>
          <w:sz w:val="24"/>
          <w:lang w:val="zh-CN"/>
        </w:rPr>
        <w:t xml:space="preserve">                                        日期：  年  月   日</w:t>
      </w:r>
    </w:p>
    <w:p w14:paraId="522822CD">
      <w:pPr>
        <w:ind w:right="420" w:firstLine="480"/>
        <w:rPr>
          <w:rFonts w:ascii="宋体" w:hAnsi="宋体" w:cs="宋体"/>
          <w:sz w:val="24"/>
        </w:rPr>
      </w:pPr>
      <w:r>
        <w:rPr>
          <w:rFonts w:hint="eastAsia" w:ascii="宋体" w:hAnsi="宋体" w:cs="宋体"/>
          <w:sz w:val="24"/>
        </w:rPr>
        <w:t>注：按本格式和要求提供。</w:t>
      </w:r>
    </w:p>
    <w:p w14:paraId="735D837E">
      <w:pPr>
        <w:autoSpaceDE w:val="0"/>
        <w:autoSpaceDN w:val="0"/>
        <w:ind w:firstLine="667"/>
        <w:jc w:val="center"/>
        <w:rPr>
          <w:rFonts w:ascii="宋体" w:hAnsi="宋体" w:cs="宋体"/>
          <w:b/>
          <w:bCs/>
          <w:sz w:val="32"/>
          <w:szCs w:val="32"/>
        </w:rPr>
      </w:pPr>
      <w:r>
        <w:rPr>
          <w:rFonts w:hint="eastAsia" w:ascii="宋体" w:hAnsi="宋体" w:cs="宋体"/>
          <w:b/>
          <w:spacing w:val="6"/>
          <w:sz w:val="32"/>
          <w:szCs w:val="32"/>
        </w:rPr>
        <w:t>附件6：</w:t>
      </w:r>
      <w:r>
        <w:rPr>
          <w:rFonts w:hint="eastAsia" w:ascii="宋体" w:hAnsi="宋体" w:cs="宋体"/>
          <w:b/>
          <w:bCs/>
          <w:sz w:val="32"/>
          <w:szCs w:val="32"/>
        </w:rPr>
        <w:t>业务专用章使用说明函</w:t>
      </w:r>
    </w:p>
    <w:p w14:paraId="258D158E">
      <w:pPr>
        <w:ind w:firstLine="480"/>
        <w:rPr>
          <w:rFonts w:ascii="宋体" w:hAnsi="宋体" w:cs="宋体"/>
          <w:sz w:val="24"/>
          <w:u w:val="single"/>
        </w:rPr>
      </w:pPr>
    </w:p>
    <w:p w14:paraId="712BEBE4">
      <w:pPr>
        <w:ind w:firstLine="480"/>
        <w:rPr>
          <w:rFonts w:ascii="宋体" w:hAnsi="宋体" w:cs="宋体"/>
          <w:sz w:val="24"/>
        </w:rPr>
      </w:pPr>
      <w:r>
        <w:rPr>
          <w:rFonts w:hint="eastAsia" w:ascii="宋体" w:hAnsi="宋体" w:cs="宋体"/>
          <w:sz w:val="24"/>
          <w:u w:val="single"/>
        </w:rPr>
        <w:t>（采购人）、（采购代理机构）：</w:t>
      </w:r>
    </w:p>
    <w:p w14:paraId="59848595">
      <w:pPr>
        <w:ind w:firstLine="480"/>
        <w:rPr>
          <w:rFonts w:ascii="宋体" w:hAnsi="宋体" w:cs="宋体"/>
          <w:sz w:val="24"/>
        </w:rPr>
      </w:pPr>
      <w:r>
        <w:rPr>
          <w:rFonts w:hint="eastAsia" w:ascii="宋体" w:hAnsi="宋体" w:cs="宋体"/>
          <w:kern w:val="0"/>
          <w:sz w:val="24"/>
          <w:lang w:val="zh-CN"/>
        </w:rPr>
        <w:t>我方</w:t>
      </w:r>
      <w:r>
        <w:rPr>
          <w:rFonts w:hint="eastAsia" w:ascii="宋体" w:hAnsi="宋体" w:cs="宋体"/>
          <w:kern w:val="0"/>
          <w:sz w:val="24"/>
          <w:u w:val="single"/>
          <w:lang w:val="zh-CN"/>
        </w:rPr>
        <w:t xml:space="preserve">                         </w:t>
      </w:r>
      <w:r>
        <w:rPr>
          <w:rFonts w:hint="eastAsia" w:ascii="宋体" w:hAnsi="宋体" w:cs="宋体"/>
          <w:sz w:val="24"/>
        </w:rPr>
        <w:t>(投标人全称)是中华人民共和国依法登记注册的合法企业，</w:t>
      </w:r>
      <w:r>
        <w:rPr>
          <w:rFonts w:hint="eastAsia" w:ascii="宋体" w:hAnsi="宋体" w:cs="宋体"/>
          <w:bCs/>
          <w:sz w:val="24"/>
        </w:rPr>
        <w:t>在参加</w:t>
      </w:r>
      <w:r>
        <w:rPr>
          <w:rFonts w:hint="eastAsia" w:ascii="宋体" w:hAnsi="宋体" w:cs="宋体"/>
          <w:sz w:val="24"/>
        </w:rPr>
        <w:t>你方组织的（项目名称）【招标编号：（采购编号）】</w:t>
      </w:r>
      <w:r>
        <w:rPr>
          <w:rFonts w:hint="eastAsia" w:ascii="宋体" w:hAnsi="宋体" w:cs="宋体"/>
          <w:bCs/>
          <w:sz w:val="24"/>
        </w:rPr>
        <w:t>投标活动中作如下说明：</w:t>
      </w:r>
      <w:r>
        <w:rPr>
          <w:rFonts w:hint="eastAsia" w:ascii="宋体" w:hAnsi="宋体" w:cs="宋体"/>
          <w:sz w:val="24"/>
        </w:rPr>
        <w:t xml:space="preserve">我方所使用的“XX专用章”与法定名称章具有同等的法律效力，对使用“XX专用章”的行为予以完全承认，并愿意承担相应责任。   </w:t>
      </w:r>
    </w:p>
    <w:p w14:paraId="55264A5A">
      <w:pPr>
        <w:ind w:firstLine="480"/>
        <w:rPr>
          <w:rFonts w:ascii="宋体" w:hAnsi="宋体" w:cs="宋体"/>
          <w:sz w:val="24"/>
        </w:rPr>
      </w:pPr>
      <w:r>
        <w:rPr>
          <w:rFonts w:hint="eastAsia" w:ascii="宋体" w:hAnsi="宋体" w:cs="宋体"/>
          <w:sz w:val="24"/>
        </w:rPr>
        <w:t>特此说明。</w:t>
      </w:r>
    </w:p>
    <w:p w14:paraId="011F3364">
      <w:pPr>
        <w:ind w:firstLine="480"/>
        <w:rPr>
          <w:rFonts w:ascii="宋体" w:hAnsi="宋体" w:cs="宋体"/>
          <w:sz w:val="24"/>
        </w:rPr>
      </w:pPr>
    </w:p>
    <w:p w14:paraId="45EAD287">
      <w:pPr>
        <w:ind w:firstLine="480"/>
        <w:rPr>
          <w:rFonts w:ascii="宋体" w:hAnsi="宋体" w:cs="宋体"/>
          <w:sz w:val="24"/>
        </w:rPr>
      </w:pPr>
    </w:p>
    <w:p w14:paraId="3CC0F667">
      <w:pPr>
        <w:ind w:firstLine="480"/>
        <w:rPr>
          <w:rFonts w:ascii="宋体" w:hAnsi="宋体" w:cs="宋体"/>
          <w:sz w:val="24"/>
        </w:rPr>
      </w:pPr>
    </w:p>
    <w:p w14:paraId="2456ACE4">
      <w:pPr>
        <w:ind w:right="480" w:firstLine="4080" w:firstLineChars="1700"/>
        <w:rPr>
          <w:rFonts w:ascii="宋体" w:hAnsi="宋体" w:cs="宋体"/>
          <w:sz w:val="24"/>
        </w:rPr>
      </w:pPr>
      <w:r>
        <w:rPr>
          <w:rFonts w:hint="eastAsia" w:ascii="宋体" w:hAnsi="宋体" w:cs="宋体"/>
          <w:sz w:val="24"/>
        </w:rPr>
        <w:t>投标单位（法定名称章）：</w:t>
      </w:r>
    </w:p>
    <w:p w14:paraId="120A655D">
      <w:pPr>
        <w:ind w:right="1440" w:firstLine="480"/>
        <w:jc w:val="center"/>
        <w:rPr>
          <w:rFonts w:ascii="宋体" w:hAnsi="宋体" w:cs="宋体"/>
          <w:sz w:val="24"/>
        </w:rPr>
      </w:pPr>
      <w:r>
        <w:rPr>
          <w:rFonts w:hint="eastAsia" w:ascii="宋体" w:hAnsi="宋体" w:cs="宋体"/>
          <w:sz w:val="24"/>
        </w:rPr>
        <w:t xml:space="preserve">                              日期：       年     月     日</w:t>
      </w:r>
    </w:p>
    <w:p w14:paraId="4DC64793">
      <w:pPr>
        <w:rPr>
          <w:rFonts w:ascii="宋体" w:hAnsi="宋体" w:cs="宋体"/>
          <w:sz w:val="24"/>
        </w:rPr>
      </w:pPr>
      <w:r>
        <w:rPr>
          <w:rFonts w:hint="eastAsia" w:ascii="宋体" w:hAnsi="宋体" w:cs="宋体"/>
          <w:b/>
          <w:bCs/>
          <w:sz w:val="24"/>
        </w:rPr>
        <w:t>附：</w:t>
      </w:r>
    </w:p>
    <w:p w14:paraId="49ABE952">
      <w:pPr>
        <w:rPr>
          <w:rFonts w:ascii="宋体" w:hAnsi="宋体" w:cs="宋体"/>
          <w:bCs/>
          <w:sz w:val="24"/>
        </w:rPr>
      </w:pPr>
      <w:r>
        <w:rPr>
          <w:rFonts w:hint="eastAsia" w:ascii="宋体" w:hAnsi="宋体" w:cs="宋体"/>
          <w:b/>
          <w:bCs/>
          <w:sz w:val="24"/>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5080" t="4445" r="18415" b="12700"/>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sz w:val="24"/>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5080" t="4445" r="13970" b="12700"/>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ZjEem2AAAAAoBAAAPAAAAAAAAAAEAIAAAACIAAABkcnMvZG93bnJldi54bWxQSwECFAAU&#10;AAAACACHTuJAd4J9RC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sz w:val="24"/>
        </w:rPr>
        <w:t>投标单位法定名称章（印模）                投标单位“XX专用章”（印模）</w:t>
      </w:r>
    </w:p>
    <w:p w14:paraId="758C6C7D">
      <w:pPr>
        <w:autoSpaceDE w:val="0"/>
        <w:autoSpaceDN w:val="0"/>
        <w:ind w:firstLine="667"/>
        <w:jc w:val="center"/>
        <w:rPr>
          <w:rFonts w:ascii="宋体" w:hAnsi="宋体" w:cs="宋体"/>
          <w:b/>
          <w:spacing w:val="6"/>
          <w:sz w:val="32"/>
          <w:szCs w:val="32"/>
        </w:rPr>
      </w:pPr>
    </w:p>
    <w:p w14:paraId="4B22CA5D">
      <w:pPr>
        <w:autoSpaceDE w:val="0"/>
        <w:autoSpaceDN w:val="0"/>
        <w:ind w:firstLine="667"/>
        <w:jc w:val="center"/>
        <w:rPr>
          <w:rFonts w:ascii="宋体" w:hAnsi="宋体" w:cs="宋体"/>
          <w:b/>
          <w:spacing w:val="6"/>
          <w:sz w:val="32"/>
          <w:szCs w:val="32"/>
        </w:rPr>
      </w:pPr>
    </w:p>
    <w:p w14:paraId="50E5E278">
      <w:pPr>
        <w:pStyle w:val="81"/>
        <w:ind w:firstLine="665"/>
        <w:rPr>
          <w:rFonts w:ascii="宋体" w:hAnsi="宋体" w:cs="宋体"/>
          <w:b/>
          <w:spacing w:val="6"/>
          <w:sz w:val="32"/>
          <w:szCs w:val="32"/>
        </w:rPr>
      </w:pPr>
    </w:p>
    <w:p w14:paraId="1930B754">
      <w:pPr>
        <w:pStyle w:val="81"/>
        <w:ind w:firstLine="665"/>
        <w:rPr>
          <w:rFonts w:ascii="宋体" w:hAnsi="宋体" w:cs="宋体"/>
          <w:b/>
          <w:spacing w:val="6"/>
          <w:sz w:val="32"/>
          <w:szCs w:val="32"/>
        </w:rPr>
      </w:pPr>
    </w:p>
    <w:p w14:paraId="5FC0D782">
      <w:pPr>
        <w:pStyle w:val="81"/>
        <w:ind w:firstLine="665"/>
        <w:rPr>
          <w:rFonts w:ascii="宋体" w:hAnsi="宋体" w:cs="宋体"/>
          <w:b/>
          <w:spacing w:val="6"/>
          <w:sz w:val="32"/>
          <w:szCs w:val="32"/>
        </w:rPr>
      </w:pPr>
    </w:p>
    <w:p w14:paraId="74EA6E10">
      <w:pPr>
        <w:pStyle w:val="81"/>
        <w:ind w:firstLine="665"/>
        <w:rPr>
          <w:rFonts w:ascii="宋体" w:hAnsi="宋体" w:cs="宋体"/>
          <w:b/>
          <w:spacing w:val="6"/>
          <w:sz w:val="32"/>
          <w:szCs w:val="32"/>
        </w:rPr>
      </w:pPr>
    </w:p>
    <w:p w14:paraId="661A2517">
      <w:pPr>
        <w:pStyle w:val="81"/>
        <w:ind w:firstLine="665"/>
        <w:rPr>
          <w:rFonts w:ascii="宋体" w:hAnsi="宋体" w:cs="宋体"/>
          <w:b/>
          <w:spacing w:val="6"/>
          <w:sz w:val="32"/>
          <w:szCs w:val="32"/>
        </w:rPr>
      </w:pPr>
    </w:p>
    <w:p w14:paraId="5619CE3B">
      <w:pPr>
        <w:pStyle w:val="81"/>
        <w:ind w:firstLine="665"/>
        <w:rPr>
          <w:rFonts w:ascii="宋体" w:hAnsi="宋体" w:cs="宋体"/>
          <w:b/>
          <w:spacing w:val="6"/>
          <w:sz w:val="32"/>
          <w:szCs w:val="32"/>
        </w:rPr>
      </w:pPr>
    </w:p>
    <w:p w14:paraId="06BBBFE8">
      <w:pPr>
        <w:pStyle w:val="81"/>
        <w:ind w:firstLine="665"/>
        <w:rPr>
          <w:rFonts w:ascii="宋体" w:hAnsi="宋体" w:cs="宋体"/>
          <w:b/>
          <w:spacing w:val="6"/>
          <w:sz w:val="32"/>
          <w:szCs w:val="32"/>
        </w:rPr>
      </w:pPr>
    </w:p>
    <w:p w14:paraId="3B59D5ED">
      <w:pPr>
        <w:ind w:firstLine="667"/>
        <w:rPr>
          <w:rFonts w:ascii="宋体" w:hAnsi="宋体" w:cs="宋体"/>
          <w:b/>
          <w:spacing w:val="6"/>
          <w:sz w:val="32"/>
          <w:szCs w:val="32"/>
        </w:rPr>
      </w:pPr>
      <w:r>
        <w:rPr>
          <w:rFonts w:hint="eastAsia" w:ascii="宋体" w:hAnsi="宋体" w:cs="宋体"/>
          <w:b/>
          <w:spacing w:val="6"/>
          <w:sz w:val="32"/>
          <w:szCs w:val="32"/>
        </w:rPr>
        <w:br w:type="page"/>
      </w:r>
    </w:p>
    <w:p w14:paraId="299E145F">
      <w:pPr>
        <w:autoSpaceDE w:val="0"/>
        <w:autoSpaceDN w:val="0"/>
        <w:ind w:firstLine="667"/>
        <w:jc w:val="center"/>
        <w:rPr>
          <w:rFonts w:ascii="宋体" w:hAnsi="宋体" w:cs="宋体"/>
          <w:b/>
          <w:spacing w:val="6"/>
          <w:sz w:val="32"/>
          <w:szCs w:val="32"/>
        </w:rPr>
      </w:pPr>
      <w:r>
        <w:rPr>
          <w:rFonts w:hint="eastAsia" w:ascii="宋体" w:hAnsi="宋体" w:cs="宋体"/>
          <w:b/>
          <w:spacing w:val="6"/>
          <w:sz w:val="32"/>
          <w:szCs w:val="32"/>
        </w:rPr>
        <w:t>附件7：中小企业声明函</w:t>
      </w:r>
    </w:p>
    <w:p w14:paraId="44508A8D">
      <w:pPr>
        <w:ind w:firstLine="480"/>
        <w:jc w:val="center"/>
        <w:rPr>
          <w:rFonts w:ascii="宋体" w:hAnsi="宋体" w:cs="宋体"/>
          <w:sz w:val="24"/>
          <w:u w:val="single"/>
        </w:rPr>
      </w:pPr>
    </w:p>
    <w:p w14:paraId="7A0BF0EE">
      <w:pPr>
        <w:ind w:firstLine="643"/>
        <w:jc w:val="center"/>
        <w:rPr>
          <w:rFonts w:ascii="宋体" w:hAnsi="宋体" w:cs="宋体"/>
          <w:b/>
          <w:sz w:val="32"/>
          <w:szCs w:val="32"/>
        </w:rPr>
      </w:pPr>
      <w:r>
        <w:rPr>
          <w:rFonts w:hint="eastAsia" w:ascii="宋体" w:hAnsi="宋体" w:cs="宋体"/>
          <w:b/>
          <w:sz w:val="32"/>
          <w:szCs w:val="32"/>
        </w:rPr>
        <w:t>中小企业声明函（货物）</w:t>
      </w:r>
    </w:p>
    <w:p w14:paraId="0E59EFA8">
      <w:pPr>
        <w:ind w:firstLine="480"/>
        <w:rPr>
          <w:rFonts w:ascii="宋体" w:hAnsi="宋体" w:cs="宋体"/>
          <w:sz w:val="24"/>
        </w:rPr>
      </w:pPr>
      <w:r>
        <w:rPr>
          <w:rFonts w:hint="eastAsia" w:ascii="宋体" w:hAnsi="宋体" w:cs="宋体"/>
          <w:sz w:val="24"/>
        </w:rPr>
        <w:t xml:space="preserve">本公司（联合体）郑重声明，根据《政府采购促进中小企业发展管理办法》（财库﹝2020﹞46 号）的规定，本公司（联合体）参加 </w:t>
      </w:r>
      <w:r>
        <w:rPr>
          <w:rFonts w:hint="eastAsia" w:ascii="宋体" w:hAnsi="宋体" w:cs="宋体"/>
          <w:sz w:val="24"/>
          <w:u w:val="single"/>
        </w:rPr>
        <w:t xml:space="preserve">杭州师范大学 </w:t>
      </w:r>
      <w:r>
        <w:rPr>
          <w:rFonts w:hint="eastAsia" w:ascii="宋体" w:hAnsi="宋体" w:cs="宋体"/>
          <w:sz w:val="24"/>
        </w:rPr>
        <w:t xml:space="preserve">的 </w:t>
      </w:r>
      <w:r>
        <w:rPr>
          <w:rFonts w:hint="eastAsia" w:ascii="宋体" w:hAnsi="宋体" w:cs="宋体"/>
          <w:sz w:val="24"/>
          <w:u w:val="single"/>
          <w:lang w:eastAsia="zh-CN"/>
        </w:rPr>
        <w:t>仓前、下沙校区安防体系数字化改造和扩容项目</w:t>
      </w:r>
      <w:r>
        <w:rPr>
          <w:rFonts w:hint="eastAsia" w:ascii="宋体" w:hAnsi="宋体" w:cs="宋体"/>
          <w:sz w:val="24"/>
        </w:rPr>
        <w:t xml:space="preserve"> 采购活动，提供的货物全部由符合政策要求的中小企业制造。相关企业（含联合体中的中小企业、签订分包意向协议的中小企业）的具体情况如下：</w:t>
      </w:r>
    </w:p>
    <w:p w14:paraId="341A4A1F">
      <w:pPr>
        <w:ind w:firstLine="480"/>
        <w:rPr>
          <w:rFonts w:ascii="宋体" w:hAnsi="宋体" w:cs="宋体"/>
          <w:sz w:val="24"/>
        </w:rPr>
      </w:pPr>
      <w:r>
        <w:rPr>
          <w:rFonts w:hint="eastAsia" w:ascii="宋体" w:hAnsi="宋体" w:cs="宋体"/>
          <w:sz w:val="24"/>
        </w:rPr>
        <w:t>1.</w:t>
      </w:r>
      <w:r>
        <w:rPr>
          <w:rFonts w:hint="eastAsia" w:ascii="宋体" w:hAnsi="宋体" w:cs="宋体"/>
        </w:rPr>
        <w:t xml:space="preserve"> </w:t>
      </w:r>
      <w:r>
        <w:rPr>
          <w:rFonts w:hint="eastAsia" w:ascii="宋体" w:hAnsi="宋体" w:cs="宋体"/>
          <w:sz w:val="24"/>
          <w:u w:val="single"/>
        </w:rPr>
        <w:t>（标的名称）</w:t>
      </w:r>
      <w:r>
        <w:rPr>
          <w:rFonts w:hint="eastAsia" w:ascii="宋体" w:hAnsi="宋体" w:cs="宋体"/>
          <w:sz w:val="24"/>
        </w:rPr>
        <w:t xml:space="preserve"> ，属于 </w:t>
      </w:r>
      <w:r>
        <w:rPr>
          <w:rFonts w:hint="eastAsia" w:ascii="宋体" w:hAnsi="宋体" w:cs="宋体"/>
          <w:sz w:val="24"/>
          <w:u w:val="single"/>
        </w:rPr>
        <w:t>（采购文件中明确的所属行业）</w:t>
      </w:r>
      <w:r>
        <w:rPr>
          <w:rFonts w:hint="eastAsia" w:ascii="宋体" w:hAnsi="宋体" w:cs="宋体"/>
          <w:sz w:val="24"/>
        </w:rPr>
        <w:t>行业 ；制造商为</w:t>
      </w:r>
      <w:r>
        <w:rPr>
          <w:rFonts w:hint="eastAsia" w:ascii="宋体" w:hAnsi="宋体" w:cs="宋体"/>
          <w:sz w:val="24"/>
          <w:u w:val="single"/>
        </w:rPr>
        <w:t xml:space="preserve"> （企业名称）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w:t>
      </w:r>
      <w:r>
        <w:rPr>
          <w:rFonts w:hint="eastAsia" w:ascii="宋体" w:hAnsi="宋体" w:cs="宋体"/>
          <w:sz w:val="24"/>
        </w:rPr>
        <w:t xml:space="preserve"> ；</w:t>
      </w:r>
    </w:p>
    <w:p w14:paraId="5FFF4591">
      <w:pPr>
        <w:ind w:firstLine="480"/>
        <w:rPr>
          <w:rFonts w:ascii="宋体" w:hAnsi="宋体" w:cs="宋体"/>
          <w:sz w:val="24"/>
        </w:rPr>
      </w:pPr>
      <w:r>
        <w:rPr>
          <w:rFonts w:hint="eastAsia" w:ascii="宋体" w:hAnsi="宋体" w:cs="宋体"/>
          <w:sz w:val="24"/>
        </w:rPr>
        <w:t>2.</w:t>
      </w:r>
      <w:r>
        <w:rPr>
          <w:rFonts w:hint="eastAsia" w:ascii="宋体" w:hAnsi="宋体" w:cs="宋体"/>
        </w:rPr>
        <w:t xml:space="preserve"> </w:t>
      </w:r>
      <w:r>
        <w:rPr>
          <w:rFonts w:hint="eastAsia" w:ascii="宋体" w:hAnsi="宋体" w:cs="宋体"/>
          <w:sz w:val="24"/>
          <w:u w:val="single"/>
        </w:rPr>
        <w:t>（标的名称）</w:t>
      </w:r>
      <w:r>
        <w:rPr>
          <w:rFonts w:hint="eastAsia" w:ascii="宋体" w:hAnsi="宋体" w:cs="宋体"/>
          <w:sz w:val="24"/>
        </w:rPr>
        <w:t xml:space="preserve"> ，属于 </w:t>
      </w:r>
      <w:r>
        <w:rPr>
          <w:rFonts w:hint="eastAsia" w:ascii="宋体" w:hAnsi="宋体" w:cs="宋体"/>
          <w:sz w:val="24"/>
          <w:u w:val="single"/>
        </w:rPr>
        <w:t>（采购文件中明确的所属行业）</w:t>
      </w:r>
      <w:r>
        <w:rPr>
          <w:rFonts w:hint="eastAsia" w:ascii="宋体" w:hAnsi="宋体" w:cs="宋体"/>
          <w:sz w:val="24"/>
        </w:rPr>
        <w:t>行业 ；制造商为</w:t>
      </w:r>
      <w:r>
        <w:rPr>
          <w:rFonts w:hint="eastAsia" w:ascii="宋体" w:hAnsi="宋体" w:cs="宋体"/>
          <w:sz w:val="24"/>
          <w:u w:val="single"/>
        </w:rPr>
        <w:t xml:space="preserve"> （企业名称）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w:t>
      </w:r>
      <w:r>
        <w:rPr>
          <w:rFonts w:hint="eastAsia" w:ascii="宋体" w:hAnsi="宋体" w:cs="宋体"/>
          <w:sz w:val="24"/>
        </w:rPr>
        <w:t xml:space="preserve"> ；</w:t>
      </w:r>
    </w:p>
    <w:p w14:paraId="1A4260F3">
      <w:pPr>
        <w:ind w:firstLine="480"/>
        <w:rPr>
          <w:rFonts w:ascii="宋体" w:hAnsi="宋体" w:cs="宋体"/>
          <w:sz w:val="24"/>
        </w:rPr>
      </w:pPr>
      <w:r>
        <w:rPr>
          <w:rFonts w:hint="eastAsia" w:ascii="宋体" w:hAnsi="宋体" w:cs="宋体"/>
          <w:sz w:val="24"/>
        </w:rPr>
        <w:t>……</w:t>
      </w:r>
    </w:p>
    <w:p w14:paraId="3E3E832B">
      <w:pPr>
        <w:ind w:firstLine="480"/>
        <w:rPr>
          <w:rFonts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14:paraId="58154111">
      <w:pPr>
        <w:ind w:firstLine="480"/>
        <w:rPr>
          <w:rFonts w:ascii="宋体" w:hAnsi="宋体" w:cs="宋体"/>
          <w:sz w:val="24"/>
        </w:rPr>
      </w:pPr>
      <w:r>
        <w:rPr>
          <w:rFonts w:hint="eastAsia" w:ascii="宋体" w:hAnsi="宋体" w:cs="宋体"/>
          <w:sz w:val="24"/>
        </w:rPr>
        <w:t>本企业对上述声明内容的真实性负责。如有虚假，将依法承担相应责任。</w:t>
      </w:r>
    </w:p>
    <w:p w14:paraId="398F6A65">
      <w:pPr>
        <w:snapToGrid w:val="0"/>
        <w:ind w:firstLine="5160" w:firstLineChars="2150"/>
        <w:rPr>
          <w:rFonts w:ascii="宋体" w:hAnsi="宋体" w:cs="宋体"/>
          <w:kern w:val="0"/>
          <w:sz w:val="24"/>
        </w:rPr>
      </w:pPr>
      <w:r>
        <w:rPr>
          <w:rFonts w:hint="eastAsia" w:ascii="宋体" w:hAnsi="宋体" w:cs="宋体"/>
          <w:kern w:val="0"/>
          <w:sz w:val="24"/>
          <w:lang w:val="zh-CN"/>
        </w:rPr>
        <w:t>投标人名称(电子签名)：</w:t>
      </w:r>
    </w:p>
    <w:p w14:paraId="7DA68E6E">
      <w:pPr>
        <w:snapToGrid w:val="0"/>
        <w:ind w:firstLine="480"/>
        <w:rPr>
          <w:rFonts w:ascii="宋体" w:hAnsi="宋体" w:cs="宋体"/>
          <w:kern w:val="0"/>
          <w:sz w:val="24"/>
          <w:lang w:val="zh-CN"/>
        </w:rPr>
      </w:pPr>
      <w:r>
        <w:rPr>
          <w:rFonts w:hint="eastAsia" w:ascii="宋体" w:hAnsi="宋体" w:cs="宋体"/>
          <w:kern w:val="0"/>
          <w:sz w:val="24"/>
          <w:lang w:val="zh-CN"/>
        </w:rPr>
        <w:t xml:space="preserve">                                           日期</w:t>
      </w:r>
      <w:r>
        <w:rPr>
          <w:rFonts w:hint="eastAsia" w:ascii="宋体" w:hAnsi="宋体" w:cs="宋体"/>
          <w:kern w:val="0"/>
          <w:sz w:val="24"/>
        </w:rPr>
        <w:t xml:space="preserve">：  年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w:t>
      </w:r>
    </w:p>
    <w:p w14:paraId="73B1016D">
      <w:pPr>
        <w:ind w:right="420" w:firstLine="480"/>
        <w:rPr>
          <w:rFonts w:ascii="宋体" w:hAnsi="宋体" w:cs="宋体"/>
          <w:sz w:val="24"/>
        </w:rPr>
      </w:pPr>
      <w:r>
        <w:rPr>
          <w:rFonts w:hint="eastAsia" w:ascii="宋体" w:hAnsi="宋体" w:cs="宋体"/>
          <w:sz w:val="24"/>
        </w:rPr>
        <w:t>注：①从业人员、营业收入、资产总额填报上一年度数据，无上一年度数据的新成立企业可不填报。②《中小企业声明函》中“标的名称”、“采购文件中明确的所属行业”依据招标文件第二部分投标人须知前附表中“采购标的及其对应的中小企业划分标准所属行业”的指引，逐一填写，不得缺漏。</w:t>
      </w:r>
    </w:p>
    <w:p w14:paraId="171FF5A1">
      <w:pPr>
        <w:ind w:firstLine="643"/>
        <w:jc w:val="center"/>
        <w:rPr>
          <w:rFonts w:ascii="宋体" w:hAnsi="宋体" w:cs="宋体"/>
          <w:b/>
          <w:sz w:val="32"/>
          <w:szCs w:val="32"/>
        </w:rPr>
      </w:pPr>
    </w:p>
    <w:p w14:paraId="1D80D477">
      <w:pPr>
        <w:ind w:firstLine="0"/>
        <w:rPr>
          <w:rFonts w:ascii="宋体" w:hAnsi="宋体" w:cs="宋体"/>
          <w:bCs/>
          <w:sz w:val="24"/>
        </w:rPr>
      </w:pPr>
      <w:r>
        <w:rPr>
          <w:rFonts w:ascii="宋体" w:hAnsi="宋体" w:cs="宋体"/>
          <w:bCs/>
          <w:sz w:val="24"/>
        </w:rPr>
        <w:br w:type="page"/>
      </w:r>
    </w:p>
    <w:p w14:paraId="7334FAA8">
      <w:pPr>
        <w:widowControl/>
        <w:adjustRightInd/>
        <w:snapToGrid/>
        <w:spacing w:before="0" w:line="240" w:lineRule="auto"/>
        <w:ind w:left="0"/>
        <w:outlineLvl w:val="9"/>
        <w:rPr>
          <w:rFonts w:hint="eastAsia" w:ascii="宋体" w:hAnsi="宋体" w:eastAsia="宋体" w:cs="宋体"/>
          <w:b/>
          <w:spacing w:val="6"/>
          <w:kern w:val="2"/>
          <w:sz w:val="32"/>
          <w:szCs w:val="32"/>
          <w:lang w:val="en-US"/>
        </w:rPr>
      </w:pPr>
      <w:r>
        <w:rPr>
          <w:rFonts w:hint="eastAsia" w:ascii="宋体" w:hAnsi="宋体" w:eastAsia="宋体" w:cs="宋体"/>
          <w:b/>
          <w:spacing w:val="6"/>
          <w:kern w:val="2"/>
          <w:sz w:val="32"/>
          <w:szCs w:val="32"/>
          <w:lang w:val="zh-CN"/>
        </w:rPr>
        <w:t>附件</w:t>
      </w:r>
      <w:r>
        <w:rPr>
          <w:rFonts w:hint="eastAsia" w:ascii="宋体" w:hAnsi="宋体" w:eastAsia="宋体" w:cs="宋体"/>
          <w:b/>
          <w:spacing w:val="6"/>
          <w:kern w:val="2"/>
          <w:sz w:val="32"/>
          <w:szCs w:val="32"/>
          <w:lang w:val="en-US" w:eastAsia="zh-CN"/>
        </w:rPr>
        <w:t>8：</w:t>
      </w:r>
    </w:p>
    <w:p w14:paraId="4EA2710F">
      <w:pPr>
        <w:widowControl/>
        <w:adjustRightInd/>
        <w:snapToGrid/>
        <w:spacing w:before="0" w:line="240" w:lineRule="auto"/>
        <w:ind w:left="0" w:right="0" w:firstLine="0" w:firstLineChars="0"/>
        <w:jc w:val="center"/>
        <w:rPr>
          <w:rFonts w:hint="eastAsia" w:ascii="宋体" w:hAnsi="宋体" w:eastAsia="宋体" w:cs="宋体"/>
          <w:b/>
          <w:spacing w:val="6"/>
          <w:kern w:val="2"/>
          <w:sz w:val="32"/>
          <w:szCs w:val="32"/>
          <w:highlight w:val="none"/>
          <w:lang w:val="en-US" w:eastAsia="zh-CN"/>
        </w:rPr>
      </w:pPr>
      <w:r>
        <w:rPr>
          <w:rFonts w:hint="eastAsia" w:ascii="宋体" w:hAnsi="宋体" w:eastAsia="宋体" w:cs="宋体"/>
          <w:b/>
          <w:spacing w:val="6"/>
          <w:sz w:val="32"/>
          <w:szCs w:val="32"/>
          <w:highlight w:val="none"/>
          <w:lang w:val="zh-CN"/>
        </w:rPr>
        <w:t>关于符合本国产品标准的声明函</w:t>
      </w:r>
    </w:p>
    <w:p w14:paraId="5E1A8F39">
      <w:pPr>
        <w:snapToGrid/>
        <w:spacing w:before="0" w:line="360" w:lineRule="auto"/>
        <w:ind w:left="0" w:right="0" w:firstLine="480" w:firstLineChars="200"/>
        <w:jc w:val="left"/>
        <w:rPr>
          <w:rFonts w:hint="eastAsia" w:ascii="宋体" w:hAnsi="宋体" w:eastAsia="宋体" w:cs="宋体"/>
          <w:color w:val="000000"/>
          <w:spacing w:val="0"/>
          <w:kern w:val="0"/>
          <w:sz w:val="24"/>
          <w:szCs w:val="24"/>
          <w:highlight w:val="yellow"/>
          <w:lang w:val="en-US" w:eastAsia="zh-CN"/>
        </w:rPr>
      </w:pPr>
    </w:p>
    <w:p w14:paraId="117ECCCB">
      <w:pPr>
        <w:pStyle w:val="23"/>
        <w:spacing w:before="0" w:line="360" w:lineRule="auto"/>
        <w:ind w:left="567" w:right="567" w:firstLine="600"/>
        <w:jc w:val="both"/>
        <w:rPr>
          <w:rFonts w:hint="eastAsia" w:ascii="宋体" w:hAnsi="宋体" w:eastAsia="宋体" w:cs="宋体"/>
          <w:sz w:val="22"/>
          <w:szCs w:val="22"/>
        </w:rPr>
      </w:pPr>
      <w:r>
        <w:rPr>
          <w:rFonts w:hint="eastAsia" w:ascii="宋体" w:hAnsi="宋体" w:eastAsia="宋体" w:cs="宋体"/>
          <w:spacing w:val="22"/>
          <w:sz w:val="22"/>
          <w:szCs w:val="22"/>
        </w:rPr>
        <w:t>本公司(单位)郑重声明，根据《国务院办公厅关于在政府</w:t>
      </w:r>
      <w:r>
        <w:rPr>
          <w:rFonts w:hint="eastAsia" w:ascii="宋体" w:hAnsi="宋体" w:eastAsia="宋体" w:cs="宋体"/>
          <w:spacing w:val="1"/>
          <w:sz w:val="22"/>
          <w:szCs w:val="22"/>
        </w:rPr>
        <w:t xml:space="preserve"> </w:t>
      </w:r>
      <w:r>
        <w:rPr>
          <w:rFonts w:hint="eastAsia" w:ascii="宋体" w:hAnsi="宋体" w:eastAsia="宋体" w:cs="宋体"/>
          <w:spacing w:val="19"/>
          <w:sz w:val="22"/>
          <w:szCs w:val="22"/>
        </w:rPr>
        <w:t>采购中实施本国产品标准及相关政策的通知》(国办发〔2025〕</w:t>
      </w:r>
      <w:r>
        <w:rPr>
          <w:rFonts w:hint="eastAsia" w:ascii="宋体" w:hAnsi="宋体" w:eastAsia="宋体" w:cs="宋体"/>
          <w:sz w:val="22"/>
          <w:szCs w:val="22"/>
        </w:rPr>
        <w:t xml:space="preserve"> </w:t>
      </w:r>
      <w:r>
        <w:rPr>
          <w:rFonts w:hint="eastAsia" w:ascii="宋体" w:hAnsi="宋体" w:eastAsia="宋体" w:cs="宋体"/>
          <w:spacing w:val="29"/>
          <w:sz w:val="22"/>
          <w:szCs w:val="22"/>
        </w:rPr>
        <w:t>34号)的规定，本公司(单位)提供的以下产品属于本国产品。</w:t>
      </w:r>
      <w:r>
        <w:rPr>
          <w:rFonts w:hint="eastAsia" w:ascii="宋体" w:hAnsi="宋体" w:eastAsia="宋体" w:cs="宋体"/>
          <w:spacing w:val="17"/>
          <w:sz w:val="22"/>
          <w:szCs w:val="22"/>
        </w:rPr>
        <w:t xml:space="preserve"> </w:t>
      </w:r>
      <w:r>
        <w:rPr>
          <w:rFonts w:hint="eastAsia" w:ascii="宋体" w:hAnsi="宋体" w:eastAsia="宋体" w:cs="宋体"/>
          <w:sz w:val="22"/>
          <w:szCs w:val="22"/>
        </w:rPr>
        <w:t>具体情况如下：</w:t>
      </w:r>
    </w:p>
    <w:p w14:paraId="2D90092F">
      <w:pPr>
        <w:pStyle w:val="23"/>
        <w:spacing w:before="0" w:line="360" w:lineRule="auto"/>
        <w:ind w:left="567" w:right="567" w:firstLine="600"/>
        <w:rPr>
          <w:rFonts w:hint="eastAsia" w:ascii="宋体" w:hAnsi="宋体" w:eastAsia="宋体" w:cs="宋体"/>
          <w:sz w:val="22"/>
          <w:szCs w:val="22"/>
        </w:rPr>
      </w:pPr>
      <w:r>
        <w:rPr>
          <w:rFonts w:hint="eastAsia" w:ascii="宋体" w:hAnsi="宋体" w:eastAsia="宋体" w:cs="宋体"/>
          <w:i/>
          <w:iCs/>
          <w:spacing w:val="10"/>
          <w:sz w:val="22"/>
          <w:szCs w:val="22"/>
        </w:rPr>
        <w:t>1.</w:t>
      </w:r>
      <w:r>
        <w:rPr>
          <w:rFonts w:hint="eastAsia" w:ascii="宋体" w:hAnsi="宋体" w:eastAsia="宋体" w:cs="宋体"/>
          <w:i/>
          <w:iCs/>
          <w:spacing w:val="10"/>
          <w:sz w:val="22"/>
          <w:szCs w:val="22"/>
          <w:u w:val="single" w:color="auto"/>
        </w:rPr>
        <w:t>(产品名称1)¹</w:t>
      </w:r>
      <w:r>
        <w:rPr>
          <w:rFonts w:hint="eastAsia" w:ascii="宋体" w:hAnsi="宋体" w:eastAsia="宋体" w:cs="宋体"/>
          <w:spacing w:val="10"/>
          <w:sz w:val="22"/>
          <w:szCs w:val="22"/>
        </w:rPr>
        <w:t xml:space="preserve"> </w:t>
      </w:r>
      <w:r>
        <w:rPr>
          <w:rFonts w:hint="eastAsia" w:ascii="宋体" w:hAnsi="宋体" w:eastAsia="宋体" w:cs="宋体"/>
          <w:i/>
          <w:iCs/>
          <w:spacing w:val="10"/>
          <w:sz w:val="22"/>
          <w:szCs w:val="22"/>
        </w:rPr>
        <w:t>,生产厂为</w:t>
      </w:r>
      <w:r>
        <w:rPr>
          <w:rFonts w:hint="eastAsia" w:ascii="宋体" w:hAnsi="宋体" w:eastAsia="宋体" w:cs="宋体"/>
          <w:spacing w:val="-36"/>
          <w:sz w:val="22"/>
          <w:szCs w:val="22"/>
        </w:rPr>
        <w:t xml:space="preserve"> </w:t>
      </w:r>
      <w:r>
        <w:rPr>
          <w:rFonts w:hint="eastAsia" w:ascii="宋体" w:hAnsi="宋体" w:eastAsia="宋体" w:cs="宋体"/>
          <w:spacing w:val="-44"/>
          <w:sz w:val="22"/>
          <w:szCs w:val="22"/>
          <w:u w:val="single" w:color="auto"/>
        </w:rPr>
        <w:t xml:space="preserve"> </w:t>
      </w:r>
      <w:r>
        <w:rPr>
          <w:rFonts w:hint="eastAsia" w:ascii="宋体" w:hAnsi="宋体" w:eastAsia="宋体" w:cs="宋体"/>
          <w:i/>
          <w:iCs/>
          <w:spacing w:val="10"/>
          <w:sz w:val="22"/>
          <w:szCs w:val="22"/>
          <w:u w:val="single" w:color="auto"/>
        </w:rPr>
        <w:t>(厂名</w:t>
      </w:r>
      <w:r>
        <w:rPr>
          <w:rFonts w:hint="eastAsia" w:ascii="宋体" w:hAnsi="宋体" w:eastAsia="宋体" w:cs="宋体"/>
          <w:i/>
          <w:iCs/>
          <w:spacing w:val="9"/>
          <w:sz w:val="22"/>
          <w:szCs w:val="22"/>
          <w:u w:val="single" w:color="auto"/>
        </w:rPr>
        <w:t>)²</w:t>
      </w:r>
      <w:r>
        <w:rPr>
          <w:rFonts w:hint="eastAsia" w:ascii="宋体" w:hAnsi="宋体" w:eastAsia="宋体" w:cs="宋体"/>
          <w:spacing w:val="9"/>
          <w:sz w:val="22"/>
          <w:szCs w:val="22"/>
        </w:rPr>
        <w:t xml:space="preserve"> </w:t>
      </w:r>
      <w:r>
        <w:rPr>
          <w:rFonts w:hint="eastAsia" w:ascii="宋体" w:hAnsi="宋体" w:eastAsia="宋体" w:cs="宋体"/>
          <w:i/>
          <w:iCs/>
          <w:spacing w:val="9"/>
          <w:sz w:val="22"/>
          <w:szCs w:val="22"/>
        </w:rPr>
        <w:t>,厂址为</w:t>
      </w:r>
      <w:r>
        <w:rPr>
          <w:rFonts w:hint="eastAsia" w:ascii="宋体" w:hAnsi="宋体" w:eastAsia="宋体" w:cs="宋体"/>
          <w:i/>
          <w:iCs/>
          <w:spacing w:val="-40"/>
          <w:sz w:val="22"/>
          <w:szCs w:val="22"/>
        </w:rPr>
        <w:t xml:space="preserve"> </w:t>
      </w:r>
      <w:r>
        <w:rPr>
          <w:rFonts w:hint="eastAsia" w:ascii="宋体" w:hAnsi="宋体" w:eastAsia="宋体" w:cs="宋体"/>
          <w:i/>
          <w:iCs/>
          <w:spacing w:val="-44"/>
          <w:sz w:val="22"/>
          <w:szCs w:val="22"/>
          <w:u w:val="single" w:color="auto"/>
        </w:rPr>
        <w:t xml:space="preserve"> </w:t>
      </w:r>
      <w:r>
        <w:rPr>
          <w:rFonts w:hint="eastAsia" w:ascii="宋体" w:hAnsi="宋体" w:eastAsia="宋体" w:cs="宋体"/>
          <w:i/>
          <w:iCs/>
          <w:spacing w:val="9"/>
          <w:sz w:val="22"/>
          <w:szCs w:val="22"/>
          <w:u w:val="single" w:color="auto"/>
        </w:rPr>
        <w:t>(生产厂</w:t>
      </w:r>
      <w:r>
        <w:rPr>
          <w:rFonts w:hint="eastAsia" w:ascii="宋体" w:hAnsi="宋体" w:eastAsia="宋体" w:cs="宋体"/>
          <w:i/>
          <w:iCs/>
          <w:spacing w:val="17"/>
          <w:sz w:val="22"/>
          <w:szCs w:val="22"/>
          <w:u w:val="single" w:color="auto"/>
        </w:rPr>
        <w:t>址)</w:t>
      </w:r>
      <w:r>
        <w:rPr>
          <w:rFonts w:hint="eastAsia" w:ascii="宋体" w:hAnsi="宋体" w:eastAsia="宋体" w:cs="宋体"/>
          <w:i w:val="0"/>
          <w:iCs w:val="0"/>
          <w:spacing w:val="17"/>
          <w:sz w:val="22"/>
          <w:szCs w:val="22"/>
        </w:rPr>
        <w:t>。</w:t>
      </w:r>
      <w:r>
        <w:rPr>
          <w:rFonts w:hint="eastAsia" w:ascii="宋体" w:hAnsi="宋体" w:eastAsia="宋体" w:cs="宋体"/>
          <w:i w:val="0"/>
          <w:iCs w:val="0"/>
          <w:spacing w:val="-83"/>
          <w:sz w:val="22"/>
          <w:szCs w:val="22"/>
          <w:u w:val="single" w:color="auto"/>
        </w:rPr>
        <w:t xml:space="preserve"> </w:t>
      </w:r>
      <w:r>
        <w:rPr>
          <w:rFonts w:hint="eastAsia" w:ascii="宋体" w:hAnsi="宋体" w:eastAsia="宋体" w:cs="宋体"/>
          <w:i w:val="0"/>
          <w:iCs w:val="0"/>
          <w:spacing w:val="17"/>
          <w:sz w:val="22"/>
          <w:szCs w:val="22"/>
          <w:u w:val="single" w:color="auto"/>
        </w:rPr>
        <w:t>(产品名称1)</w:t>
      </w:r>
      <w:r>
        <w:rPr>
          <w:rFonts w:hint="eastAsia" w:ascii="宋体" w:hAnsi="宋体" w:eastAsia="宋体" w:cs="宋体"/>
          <w:i w:val="0"/>
          <w:iCs w:val="0"/>
          <w:spacing w:val="-60"/>
          <w:sz w:val="22"/>
          <w:szCs w:val="22"/>
        </w:rPr>
        <w:t xml:space="preserve"> </w:t>
      </w:r>
      <w:r>
        <w:rPr>
          <w:rFonts w:hint="eastAsia" w:ascii="宋体" w:hAnsi="宋体" w:eastAsia="宋体" w:cs="宋体"/>
          <w:i w:val="0"/>
          <w:iCs w:val="0"/>
          <w:spacing w:val="17"/>
          <w:sz w:val="22"/>
          <w:szCs w:val="22"/>
        </w:rPr>
        <w:t>的中国境内生产的组件成本占比≥</w:t>
      </w:r>
      <w:r>
        <w:rPr>
          <w:rFonts w:hint="eastAsia" w:ascii="宋体" w:hAnsi="宋体" w:eastAsia="宋体" w:cs="宋体"/>
          <w:i w:val="0"/>
          <w:iCs w:val="0"/>
          <w:spacing w:val="-78"/>
          <w:sz w:val="22"/>
          <w:szCs w:val="22"/>
        </w:rPr>
        <w:t xml:space="preserve"> </w:t>
      </w:r>
      <w:r>
        <w:rPr>
          <w:rFonts w:hint="eastAsia" w:ascii="宋体" w:hAnsi="宋体" w:eastAsia="宋体" w:cs="宋体"/>
          <w:i w:val="0"/>
          <w:iCs w:val="0"/>
          <w:spacing w:val="-84"/>
          <w:sz w:val="22"/>
          <w:szCs w:val="22"/>
          <w:u w:val="single" w:color="auto"/>
        </w:rPr>
        <w:t xml:space="preserve"> </w:t>
      </w:r>
      <w:r>
        <w:rPr>
          <w:rFonts w:hint="eastAsia" w:ascii="宋体" w:hAnsi="宋体" w:eastAsia="宋体" w:cs="宋体"/>
          <w:i w:val="0"/>
          <w:iCs w:val="0"/>
          <w:spacing w:val="16"/>
          <w:sz w:val="22"/>
          <w:szCs w:val="22"/>
          <w:u w:val="single" w:color="auto"/>
        </w:rPr>
        <w:t>(</w:t>
      </w:r>
      <w:r>
        <w:rPr>
          <w:rFonts w:hint="eastAsia" w:ascii="宋体" w:hAnsi="宋体" w:eastAsia="宋体" w:cs="宋体"/>
          <w:i w:val="0"/>
          <w:iCs w:val="0"/>
          <w:spacing w:val="-48"/>
          <w:sz w:val="22"/>
          <w:szCs w:val="22"/>
          <w:u w:val="single" w:color="auto"/>
        </w:rPr>
        <w:t xml:space="preserve"> </w:t>
      </w:r>
      <w:r>
        <w:rPr>
          <w:rFonts w:hint="eastAsia" w:ascii="宋体" w:hAnsi="宋体" w:eastAsia="宋体" w:cs="宋体"/>
          <w:i w:val="0"/>
          <w:iCs w:val="0"/>
          <w:spacing w:val="16"/>
          <w:sz w:val="22"/>
          <w:szCs w:val="22"/>
          <w:u w:val="single" w:color="auto"/>
        </w:rPr>
        <w:t>规</w:t>
      </w:r>
      <w:r>
        <w:rPr>
          <w:rFonts w:hint="eastAsia" w:ascii="宋体" w:hAnsi="宋体" w:eastAsia="宋体" w:cs="宋体"/>
          <w:i w:val="0"/>
          <w:iCs w:val="0"/>
          <w:spacing w:val="-42"/>
          <w:sz w:val="22"/>
          <w:szCs w:val="22"/>
          <w:u w:val="single" w:color="auto"/>
        </w:rPr>
        <w:t xml:space="preserve"> </w:t>
      </w:r>
      <w:r>
        <w:rPr>
          <w:rFonts w:hint="eastAsia" w:ascii="宋体" w:hAnsi="宋体" w:eastAsia="宋体" w:cs="宋体"/>
          <w:i w:val="0"/>
          <w:iCs w:val="0"/>
          <w:spacing w:val="16"/>
          <w:sz w:val="22"/>
          <w:szCs w:val="22"/>
          <w:u w:val="single" w:color="auto"/>
        </w:rPr>
        <w:t>定</w:t>
      </w:r>
      <w:r>
        <w:rPr>
          <w:rFonts w:hint="eastAsia" w:ascii="宋体" w:hAnsi="宋体" w:eastAsia="宋体" w:cs="宋体"/>
          <w:i w:val="0"/>
          <w:iCs w:val="0"/>
          <w:spacing w:val="7"/>
          <w:sz w:val="22"/>
          <w:szCs w:val="22"/>
          <w:u w:val="single" w:color="auto"/>
        </w:rPr>
        <w:t>比例)³</w:t>
      </w:r>
      <w:r>
        <w:rPr>
          <w:rFonts w:hint="eastAsia" w:ascii="宋体" w:hAnsi="宋体" w:eastAsia="宋体" w:cs="宋体"/>
          <w:i w:val="0"/>
          <w:iCs w:val="0"/>
          <w:spacing w:val="-96"/>
          <w:sz w:val="22"/>
          <w:szCs w:val="22"/>
        </w:rPr>
        <w:t xml:space="preserve"> </w:t>
      </w:r>
      <w:r>
        <w:rPr>
          <w:rFonts w:hint="eastAsia" w:ascii="宋体" w:hAnsi="宋体" w:eastAsia="宋体" w:cs="宋体"/>
          <w:i w:val="0"/>
          <w:iCs w:val="0"/>
          <w:spacing w:val="7"/>
          <w:sz w:val="22"/>
          <w:szCs w:val="22"/>
        </w:rPr>
        <w:t>。</w:t>
      </w:r>
      <w:r>
        <w:rPr>
          <w:rFonts w:hint="eastAsia" w:ascii="宋体" w:hAnsi="宋体" w:eastAsia="宋体" w:cs="宋体"/>
          <w:i w:val="0"/>
          <w:iCs w:val="0"/>
          <w:spacing w:val="-105"/>
          <w:sz w:val="22"/>
          <w:szCs w:val="22"/>
        </w:rPr>
        <w:t xml:space="preserve"> </w:t>
      </w:r>
      <w:r>
        <w:rPr>
          <w:rFonts w:hint="eastAsia" w:ascii="宋体" w:hAnsi="宋体" w:eastAsia="宋体" w:cs="宋体"/>
          <w:i w:val="0"/>
          <w:iCs w:val="0"/>
          <w:spacing w:val="-84"/>
          <w:sz w:val="22"/>
          <w:szCs w:val="22"/>
          <w:u w:val="single" w:color="auto"/>
        </w:rPr>
        <w:t xml:space="preserve"> </w:t>
      </w:r>
      <w:r>
        <w:rPr>
          <w:rFonts w:hint="eastAsia" w:ascii="宋体" w:hAnsi="宋体" w:eastAsia="宋体" w:cs="宋体"/>
          <w:i w:val="0"/>
          <w:iCs w:val="0"/>
          <w:spacing w:val="7"/>
          <w:sz w:val="22"/>
          <w:szCs w:val="22"/>
          <w:u w:val="single" w:color="auto"/>
        </w:rPr>
        <w:t>(产品名称1)</w:t>
      </w:r>
      <w:r>
        <w:rPr>
          <w:rFonts w:hint="eastAsia" w:ascii="宋体" w:hAnsi="宋体" w:eastAsia="宋体" w:cs="宋体"/>
          <w:i w:val="0"/>
          <w:iCs w:val="0"/>
          <w:spacing w:val="-70"/>
          <w:sz w:val="22"/>
          <w:szCs w:val="22"/>
        </w:rPr>
        <w:t xml:space="preserve"> </w:t>
      </w:r>
      <w:r>
        <w:rPr>
          <w:rFonts w:hint="eastAsia" w:ascii="宋体" w:hAnsi="宋体" w:eastAsia="宋体" w:cs="宋体"/>
          <w:i w:val="0"/>
          <w:iCs w:val="0"/>
          <w:spacing w:val="7"/>
          <w:sz w:val="22"/>
          <w:szCs w:val="22"/>
        </w:rPr>
        <w:t xml:space="preserve">的 </w:t>
      </w:r>
      <w:r>
        <w:rPr>
          <w:rFonts w:hint="eastAsia" w:ascii="宋体" w:hAnsi="宋体" w:eastAsia="宋体" w:cs="宋体"/>
          <w:i w:val="0"/>
          <w:iCs w:val="0"/>
          <w:spacing w:val="-84"/>
          <w:sz w:val="22"/>
          <w:szCs w:val="22"/>
          <w:u w:val="single" w:color="auto"/>
        </w:rPr>
        <w:t xml:space="preserve"> </w:t>
      </w:r>
      <w:r>
        <w:rPr>
          <w:rFonts w:hint="eastAsia" w:ascii="宋体" w:hAnsi="宋体" w:eastAsia="宋体" w:cs="宋体"/>
          <w:i w:val="0"/>
          <w:iCs w:val="0"/>
          <w:spacing w:val="7"/>
          <w:sz w:val="22"/>
          <w:szCs w:val="22"/>
          <w:u w:val="single" w:color="auto"/>
        </w:rPr>
        <w:t>(关键组件)⁴</w:t>
      </w:r>
      <w:r>
        <w:rPr>
          <w:rFonts w:hint="eastAsia" w:ascii="宋体" w:hAnsi="宋体" w:eastAsia="宋体" w:cs="宋体"/>
          <w:i w:val="0"/>
          <w:iCs w:val="0"/>
          <w:spacing w:val="7"/>
          <w:sz w:val="22"/>
          <w:szCs w:val="22"/>
        </w:rPr>
        <w:t xml:space="preserve">  在中国境内生产。</w:t>
      </w:r>
      <w:r>
        <w:rPr>
          <w:rFonts w:hint="eastAsia" w:ascii="宋体" w:hAnsi="宋体" w:eastAsia="宋体" w:cs="宋体"/>
          <w:i w:val="0"/>
          <w:iCs w:val="0"/>
          <w:spacing w:val="-26"/>
          <w:sz w:val="22"/>
          <w:szCs w:val="22"/>
        </w:rPr>
        <w:t xml:space="preserve"> </w:t>
      </w:r>
      <w:r>
        <w:rPr>
          <w:rFonts w:hint="eastAsia" w:ascii="宋体" w:hAnsi="宋体" w:eastAsia="宋体" w:cs="宋体"/>
          <w:i w:val="0"/>
          <w:iCs w:val="0"/>
          <w:spacing w:val="-84"/>
          <w:sz w:val="22"/>
          <w:szCs w:val="22"/>
          <w:u w:val="single" w:color="auto"/>
        </w:rPr>
        <w:t xml:space="preserve"> </w:t>
      </w:r>
      <w:r>
        <w:rPr>
          <w:rFonts w:hint="eastAsia" w:ascii="宋体" w:hAnsi="宋体" w:eastAsia="宋体" w:cs="宋体"/>
          <w:i w:val="0"/>
          <w:iCs w:val="0"/>
          <w:spacing w:val="7"/>
          <w:sz w:val="22"/>
          <w:szCs w:val="22"/>
          <w:u w:val="single" w:color="auto"/>
        </w:rPr>
        <w:t>( 产</w:t>
      </w:r>
      <w:r>
        <w:rPr>
          <w:rFonts w:hint="eastAsia" w:ascii="宋体" w:hAnsi="宋体" w:eastAsia="宋体" w:cs="宋体"/>
          <w:i w:val="0"/>
          <w:iCs w:val="0"/>
          <w:sz w:val="22"/>
          <w:szCs w:val="22"/>
        </w:rPr>
        <w:t xml:space="preserve"> </w:t>
      </w:r>
      <w:r>
        <w:rPr>
          <w:rFonts w:hint="eastAsia" w:ascii="宋体" w:hAnsi="宋体" w:eastAsia="宋体" w:cs="宋体"/>
          <w:i w:val="0"/>
          <w:iCs w:val="0"/>
          <w:spacing w:val="-8"/>
          <w:sz w:val="22"/>
          <w:szCs w:val="22"/>
          <w:u w:val="single" w:color="auto"/>
        </w:rPr>
        <w:t>品名称1)</w:t>
      </w:r>
      <w:r>
        <w:rPr>
          <w:rFonts w:hint="eastAsia" w:ascii="宋体" w:hAnsi="宋体" w:eastAsia="宋体" w:cs="宋体"/>
          <w:i w:val="0"/>
          <w:iCs w:val="0"/>
          <w:spacing w:val="-8"/>
          <w:sz w:val="22"/>
          <w:szCs w:val="22"/>
        </w:rPr>
        <w:t xml:space="preserve"> 的 </w:t>
      </w:r>
      <w:r>
        <w:rPr>
          <w:rFonts w:hint="eastAsia" w:ascii="宋体" w:hAnsi="宋体" w:eastAsia="宋体" w:cs="宋体"/>
          <w:i w:val="0"/>
          <w:iCs w:val="0"/>
          <w:spacing w:val="-35"/>
          <w:sz w:val="22"/>
          <w:szCs w:val="22"/>
          <w:u w:val="single" w:color="auto"/>
        </w:rPr>
        <w:t xml:space="preserve"> </w:t>
      </w:r>
      <w:r>
        <w:rPr>
          <w:rFonts w:hint="eastAsia" w:ascii="宋体" w:hAnsi="宋体" w:eastAsia="宋体" w:cs="宋体"/>
          <w:i w:val="0"/>
          <w:iCs w:val="0"/>
          <w:spacing w:val="-8"/>
          <w:sz w:val="22"/>
          <w:szCs w:val="22"/>
          <w:u w:val="single" w:color="auto"/>
        </w:rPr>
        <w:t>(关键工序)⁵</w:t>
      </w:r>
      <w:r>
        <w:rPr>
          <w:rFonts w:hint="eastAsia" w:ascii="宋体" w:hAnsi="宋体" w:eastAsia="宋体" w:cs="宋体"/>
          <w:i w:val="0"/>
          <w:iCs w:val="0"/>
          <w:spacing w:val="18"/>
          <w:sz w:val="22"/>
          <w:szCs w:val="22"/>
        </w:rPr>
        <w:t xml:space="preserve">  </w:t>
      </w:r>
      <w:r>
        <w:rPr>
          <w:rFonts w:hint="eastAsia" w:ascii="宋体" w:hAnsi="宋体" w:eastAsia="宋体" w:cs="宋体"/>
          <w:i w:val="0"/>
          <w:iCs w:val="0"/>
          <w:spacing w:val="-8"/>
          <w:sz w:val="22"/>
          <w:szCs w:val="22"/>
        </w:rPr>
        <w:t>在中国境内完成。</w:t>
      </w:r>
    </w:p>
    <w:p w14:paraId="1C9BD2A8">
      <w:pPr>
        <w:pStyle w:val="23"/>
        <w:spacing w:before="0" w:line="360" w:lineRule="auto"/>
        <w:ind w:left="567" w:right="567" w:firstLine="600"/>
        <w:rPr>
          <w:rFonts w:hint="eastAsia" w:ascii="宋体" w:hAnsi="宋体" w:eastAsia="宋体" w:cs="宋体"/>
          <w:i/>
          <w:iCs/>
          <w:spacing w:val="10"/>
          <w:sz w:val="22"/>
          <w:szCs w:val="22"/>
        </w:rPr>
      </w:pPr>
      <w:r>
        <w:rPr>
          <w:rFonts w:hint="eastAsia" w:ascii="宋体" w:hAnsi="宋体" w:eastAsia="宋体" w:cs="宋体"/>
          <w:i/>
          <w:iCs/>
          <w:spacing w:val="10"/>
          <w:sz w:val="22"/>
          <w:szCs w:val="22"/>
        </w:rPr>
        <w:t>2.</w:t>
      </w:r>
      <w:r>
        <w:rPr>
          <w:rFonts w:hint="eastAsia" w:ascii="宋体" w:hAnsi="宋体" w:eastAsia="宋体" w:cs="宋体"/>
          <w:i/>
          <w:iCs/>
          <w:spacing w:val="10"/>
          <w:sz w:val="22"/>
          <w:szCs w:val="22"/>
          <w:u w:val="none"/>
        </w:rPr>
        <w:t>(产品名称2)</w:t>
      </w:r>
      <w:r>
        <w:rPr>
          <w:rFonts w:hint="eastAsia" w:ascii="宋体" w:hAnsi="宋体" w:eastAsia="宋体" w:cs="宋体"/>
          <w:i/>
          <w:iCs/>
          <w:spacing w:val="10"/>
          <w:sz w:val="22"/>
          <w:szCs w:val="22"/>
        </w:rPr>
        <w:t xml:space="preserve"> ,生产厂为 </w:t>
      </w:r>
      <w:r>
        <w:rPr>
          <w:rFonts w:hint="eastAsia" w:ascii="宋体" w:hAnsi="宋体" w:eastAsia="宋体" w:cs="宋体"/>
          <w:i/>
          <w:iCs/>
          <w:spacing w:val="10"/>
          <w:sz w:val="22"/>
          <w:szCs w:val="22"/>
          <w:u w:val="none"/>
        </w:rPr>
        <w:t xml:space="preserve"> ( 厂 名 </w:t>
      </w:r>
      <w:r>
        <w:rPr>
          <w:rFonts w:hint="eastAsia" w:ascii="宋体" w:hAnsi="宋体" w:eastAsia="宋体" w:cs="宋体"/>
          <w:i/>
          <w:iCs/>
          <w:spacing w:val="10"/>
          <w:sz w:val="22"/>
          <w:szCs w:val="22"/>
        </w:rPr>
        <w:t xml:space="preserve">), 厂 址 为 </w:t>
      </w:r>
      <w:r>
        <w:rPr>
          <w:rFonts w:hint="eastAsia" w:ascii="宋体" w:hAnsi="宋体" w:eastAsia="宋体" w:cs="宋体"/>
          <w:i/>
          <w:iCs/>
          <w:spacing w:val="10"/>
          <w:sz w:val="22"/>
          <w:szCs w:val="22"/>
          <w:u w:val="none"/>
        </w:rPr>
        <w:t xml:space="preserve"> (生产厂址)</w:t>
      </w:r>
      <w:r>
        <w:rPr>
          <w:rFonts w:hint="eastAsia" w:ascii="宋体" w:hAnsi="宋体" w:eastAsia="宋体" w:cs="宋体"/>
          <w:i/>
          <w:iCs/>
          <w:spacing w:val="10"/>
          <w:sz w:val="22"/>
          <w:szCs w:val="22"/>
        </w:rPr>
        <w:t>。</w:t>
      </w:r>
      <w:r>
        <w:rPr>
          <w:rFonts w:hint="eastAsia" w:ascii="宋体" w:hAnsi="宋体" w:eastAsia="宋体" w:cs="宋体"/>
          <w:i/>
          <w:iCs/>
          <w:spacing w:val="10"/>
          <w:sz w:val="22"/>
          <w:szCs w:val="22"/>
          <w:u w:val="none"/>
        </w:rPr>
        <w:t xml:space="preserve"> (产品名称2)</w:t>
      </w:r>
      <w:r>
        <w:rPr>
          <w:rFonts w:hint="eastAsia" w:ascii="宋体" w:hAnsi="宋体" w:eastAsia="宋体" w:cs="宋体"/>
          <w:i/>
          <w:iCs/>
          <w:spacing w:val="10"/>
          <w:sz w:val="22"/>
          <w:szCs w:val="22"/>
        </w:rPr>
        <w:t xml:space="preserve"> 的中国境内生产的组件成本占比≥ </w:t>
      </w:r>
      <w:r>
        <w:rPr>
          <w:rFonts w:hint="eastAsia" w:ascii="宋体" w:hAnsi="宋体" w:eastAsia="宋体" w:cs="宋体"/>
          <w:i/>
          <w:iCs/>
          <w:spacing w:val="10"/>
          <w:sz w:val="22"/>
          <w:szCs w:val="22"/>
          <w:u w:val="none"/>
        </w:rPr>
        <w:t xml:space="preserve"> ( 规 定比 例 )</w:t>
      </w:r>
      <w:r>
        <w:rPr>
          <w:rFonts w:hint="eastAsia" w:ascii="宋体" w:hAnsi="宋体" w:eastAsia="宋体" w:cs="宋体"/>
          <w:i/>
          <w:iCs/>
          <w:spacing w:val="10"/>
          <w:sz w:val="22"/>
          <w:szCs w:val="22"/>
        </w:rPr>
        <w:t xml:space="preserve">。 </w:t>
      </w:r>
      <w:r>
        <w:rPr>
          <w:rFonts w:hint="eastAsia" w:ascii="宋体" w:hAnsi="宋体" w:eastAsia="宋体" w:cs="宋体"/>
          <w:i/>
          <w:iCs/>
          <w:spacing w:val="10"/>
          <w:sz w:val="22"/>
          <w:szCs w:val="22"/>
          <w:u w:val="none"/>
        </w:rPr>
        <w:t xml:space="preserve"> (产品名称2)</w:t>
      </w:r>
      <w:r>
        <w:rPr>
          <w:rFonts w:hint="eastAsia" w:ascii="宋体" w:hAnsi="宋体" w:eastAsia="宋体" w:cs="宋体"/>
          <w:i/>
          <w:iCs/>
          <w:spacing w:val="10"/>
          <w:sz w:val="22"/>
          <w:szCs w:val="22"/>
        </w:rPr>
        <w:t xml:space="preserve"> 的 </w:t>
      </w:r>
      <w:r>
        <w:rPr>
          <w:rFonts w:hint="eastAsia" w:ascii="宋体" w:hAnsi="宋体" w:eastAsia="宋体" w:cs="宋体"/>
          <w:i/>
          <w:iCs/>
          <w:spacing w:val="10"/>
          <w:sz w:val="22"/>
          <w:szCs w:val="22"/>
          <w:u w:val="none"/>
        </w:rPr>
        <w:t xml:space="preserve"> (关键组件)</w:t>
      </w:r>
      <w:r>
        <w:rPr>
          <w:rFonts w:hint="eastAsia" w:ascii="宋体" w:hAnsi="宋体" w:eastAsia="宋体" w:cs="宋体"/>
          <w:i/>
          <w:iCs/>
          <w:spacing w:val="10"/>
          <w:sz w:val="22"/>
          <w:szCs w:val="22"/>
        </w:rPr>
        <w:t xml:space="preserve"> 在中国境内生产。 </w:t>
      </w:r>
      <w:r>
        <w:rPr>
          <w:rFonts w:hint="eastAsia" w:ascii="宋体" w:hAnsi="宋体" w:eastAsia="宋体" w:cs="宋体"/>
          <w:i/>
          <w:iCs/>
          <w:spacing w:val="10"/>
          <w:sz w:val="22"/>
          <w:szCs w:val="22"/>
          <w:u w:val="none"/>
        </w:rPr>
        <w:t xml:space="preserve"> ( 产品名称2)</w:t>
      </w:r>
      <w:r>
        <w:rPr>
          <w:rFonts w:hint="eastAsia" w:ascii="宋体" w:hAnsi="宋体" w:eastAsia="宋体" w:cs="宋体"/>
          <w:i/>
          <w:iCs/>
          <w:spacing w:val="10"/>
          <w:sz w:val="22"/>
          <w:szCs w:val="22"/>
        </w:rPr>
        <w:t xml:space="preserve"> 的</w:t>
      </w:r>
      <w:r>
        <w:rPr>
          <w:rFonts w:hint="eastAsia" w:ascii="宋体" w:hAnsi="宋体" w:eastAsia="宋体" w:cs="宋体"/>
          <w:i/>
          <w:iCs/>
          <w:spacing w:val="10"/>
          <w:sz w:val="22"/>
          <w:szCs w:val="22"/>
          <w:u w:val="none"/>
        </w:rPr>
        <w:t>(关键工序)</w:t>
      </w:r>
      <w:r>
        <w:rPr>
          <w:rFonts w:hint="eastAsia" w:ascii="宋体" w:hAnsi="宋体" w:eastAsia="宋体" w:cs="宋体"/>
          <w:i/>
          <w:iCs/>
          <w:spacing w:val="10"/>
          <w:sz w:val="22"/>
          <w:szCs w:val="22"/>
        </w:rPr>
        <w:t xml:space="preserve"> 在中国境内完成。</w:t>
      </w:r>
    </w:p>
    <w:p w14:paraId="2AD73A0F">
      <w:pPr>
        <w:tabs>
          <w:tab w:val="left" w:pos="1590"/>
          <w:tab w:val="left" w:pos="2692"/>
        </w:tabs>
        <w:spacing w:line="407" w:lineRule="auto"/>
        <w:ind w:firstLine="1120" w:firstLineChars="400"/>
        <w:rPr>
          <w:rFonts w:ascii="Arial"/>
          <w:sz w:val="21"/>
        </w:rPr>
      </w:pP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ab/>
      </w:r>
    </w:p>
    <w:p w14:paraId="7AC99E9F">
      <w:pPr>
        <w:spacing w:before="66" w:line="219" w:lineRule="auto"/>
        <w:ind w:left="1150"/>
        <w:rPr>
          <w:rFonts w:ascii="宋体" w:hAnsi="宋体" w:eastAsia="宋体" w:cs="宋体"/>
          <w:sz w:val="21"/>
          <w:szCs w:val="21"/>
        </w:rPr>
      </w:pPr>
      <w:r>
        <w:rPr>
          <w:rFonts w:ascii="宋体" w:hAnsi="宋体" w:eastAsia="宋体" w:cs="宋体"/>
          <w:spacing w:val="1"/>
          <w:sz w:val="21"/>
          <w:szCs w:val="21"/>
        </w:rPr>
        <w:t>1.产品如有型号，请在“产品名称”栏一并填写。</w:t>
      </w:r>
    </w:p>
    <w:p w14:paraId="17F2B0C1">
      <w:pPr>
        <w:spacing w:before="73" w:line="219" w:lineRule="auto"/>
        <w:ind w:left="1150"/>
        <w:rPr>
          <w:rFonts w:ascii="宋体" w:hAnsi="宋体" w:eastAsia="宋体" w:cs="宋体"/>
          <w:sz w:val="21"/>
          <w:szCs w:val="21"/>
        </w:rPr>
      </w:pPr>
      <w:r>
        <w:rPr>
          <w:rFonts w:ascii="宋体" w:hAnsi="宋体" w:eastAsia="宋体" w:cs="宋体"/>
          <w:spacing w:val="1"/>
          <w:sz w:val="21"/>
          <w:szCs w:val="21"/>
        </w:rPr>
        <w:t>2.</w:t>
      </w:r>
      <w:r>
        <w:rPr>
          <w:rFonts w:ascii="宋体" w:hAnsi="宋体" w:eastAsia="宋体" w:cs="宋体"/>
          <w:spacing w:val="-59"/>
          <w:sz w:val="21"/>
          <w:szCs w:val="21"/>
        </w:rPr>
        <w:t xml:space="preserve"> </w:t>
      </w:r>
      <w:r>
        <w:rPr>
          <w:rFonts w:ascii="宋体" w:hAnsi="宋体" w:eastAsia="宋体" w:cs="宋体"/>
          <w:spacing w:val="1"/>
          <w:sz w:val="21"/>
          <w:szCs w:val="21"/>
        </w:rPr>
        <w:t>生产厂名与厂址应与生产厂营业执照载明的相关信息保持一致。</w:t>
      </w:r>
    </w:p>
    <w:p w14:paraId="59A0A15C">
      <w:pPr>
        <w:spacing w:before="81" w:line="219" w:lineRule="auto"/>
        <w:ind w:left="1150"/>
        <w:rPr>
          <w:rFonts w:ascii="宋体" w:hAnsi="宋体" w:eastAsia="宋体" w:cs="宋体"/>
          <w:sz w:val="21"/>
          <w:szCs w:val="21"/>
        </w:rPr>
      </w:pPr>
      <w:r>
        <w:rPr>
          <w:rFonts w:ascii="宋体" w:hAnsi="宋体" w:eastAsia="宋体" w:cs="宋体"/>
          <w:spacing w:val="-1"/>
          <w:sz w:val="21"/>
          <w:szCs w:val="21"/>
        </w:rPr>
        <w:t>3.</w:t>
      </w:r>
      <w:r>
        <w:rPr>
          <w:rFonts w:ascii="宋体" w:hAnsi="宋体" w:eastAsia="宋体" w:cs="宋体"/>
          <w:spacing w:val="-59"/>
          <w:sz w:val="21"/>
          <w:szCs w:val="21"/>
        </w:rPr>
        <w:t xml:space="preserve"> </w:t>
      </w:r>
      <w:r>
        <w:rPr>
          <w:rFonts w:ascii="宋体" w:hAnsi="宋体" w:eastAsia="宋体" w:cs="宋体"/>
          <w:spacing w:val="-1"/>
          <w:sz w:val="21"/>
          <w:szCs w:val="21"/>
        </w:rPr>
        <w:t>该产品的中国境内生产的组件成本占比相关要求实施前，“规定</w:t>
      </w:r>
      <w:r>
        <w:rPr>
          <w:rFonts w:ascii="宋体" w:hAnsi="宋体" w:eastAsia="宋体" w:cs="宋体"/>
          <w:spacing w:val="-2"/>
          <w:sz w:val="21"/>
          <w:szCs w:val="21"/>
        </w:rPr>
        <w:t>比例”栏可不填，下同。</w:t>
      </w:r>
    </w:p>
    <w:p w14:paraId="0B020DAF">
      <w:pPr>
        <w:spacing w:before="64" w:line="219" w:lineRule="auto"/>
        <w:ind w:left="1150"/>
        <w:rPr>
          <w:rFonts w:ascii="宋体" w:hAnsi="宋体" w:eastAsia="宋体" w:cs="宋体"/>
          <w:sz w:val="21"/>
          <w:szCs w:val="21"/>
        </w:rPr>
      </w:pPr>
      <w:r>
        <w:rPr>
          <w:rFonts w:ascii="宋体" w:hAnsi="宋体" w:eastAsia="宋体" w:cs="宋体"/>
          <w:spacing w:val="-2"/>
          <w:sz w:val="21"/>
          <w:szCs w:val="21"/>
        </w:rPr>
        <w:t>4.该产品的关键组件要求实施前，“关键组件”栏可不填，下同。</w:t>
      </w:r>
    </w:p>
    <w:p w14:paraId="7E7DDE49">
      <w:pPr>
        <w:spacing w:before="63" w:line="219" w:lineRule="auto"/>
        <w:ind w:left="1150"/>
        <w:rPr>
          <w:rFonts w:ascii="宋体" w:hAnsi="宋体" w:eastAsia="宋体" w:cs="宋体"/>
          <w:spacing w:val="-3"/>
          <w:sz w:val="21"/>
          <w:szCs w:val="21"/>
        </w:rPr>
      </w:pPr>
      <w:r>
        <w:rPr>
          <w:rFonts w:ascii="宋体" w:hAnsi="宋体" w:eastAsia="宋体" w:cs="宋体"/>
          <w:spacing w:val="-3"/>
          <w:sz w:val="21"/>
          <w:szCs w:val="21"/>
        </w:rPr>
        <w:t>5.</w:t>
      </w:r>
      <w:r>
        <w:rPr>
          <w:rFonts w:ascii="宋体" w:hAnsi="宋体" w:eastAsia="宋体" w:cs="宋体"/>
          <w:spacing w:val="-59"/>
          <w:sz w:val="21"/>
          <w:szCs w:val="21"/>
        </w:rPr>
        <w:t xml:space="preserve"> </w:t>
      </w:r>
      <w:r>
        <w:rPr>
          <w:rFonts w:ascii="宋体" w:hAnsi="宋体" w:eastAsia="宋体" w:cs="宋体"/>
          <w:spacing w:val="-3"/>
          <w:sz w:val="21"/>
          <w:szCs w:val="21"/>
        </w:rPr>
        <w:t>该产品的关键工序要求实施前，“关键工序”栏可不填，下同。</w:t>
      </w:r>
    </w:p>
    <w:p w14:paraId="3D3821B8">
      <w:pPr>
        <w:pStyle w:val="23"/>
        <w:keepNext w:val="0"/>
        <w:keepLines w:val="0"/>
        <w:pageBreakBefore w:val="0"/>
        <w:widowControl w:val="0"/>
        <w:kinsoku/>
        <w:wordWrap/>
        <w:overflowPunct/>
        <w:topLinePunct w:val="0"/>
        <w:autoSpaceDE w:val="0"/>
        <w:autoSpaceDN w:val="0"/>
        <w:bidi w:val="0"/>
        <w:adjustRightInd w:val="0"/>
        <w:snapToGrid/>
        <w:spacing w:before="91" w:line="404" w:lineRule="auto"/>
        <w:textAlignment w:val="auto"/>
        <w:rPr>
          <w:spacing w:val="35"/>
          <w:sz w:val="24"/>
          <w:szCs w:val="24"/>
        </w:rPr>
      </w:pPr>
    </w:p>
    <w:p w14:paraId="6030AE6A">
      <w:pPr>
        <w:pStyle w:val="23"/>
        <w:keepNext w:val="0"/>
        <w:keepLines w:val="0"/>
        <w:pageBreakBefore w:val="0"/>
        <w:widowControl w:val="0"/>
        <w:kinsoku/>
        <w:wordWrap/>
        <w:overflowPunct/>
        <w:topLinePunct w:val="0"/>
        <w:autoSpaceDE w:val="0"/>
        <w:autoSpaceDN w:val="0"/>
        <w:bidi w:val="0"/>
        <w:adjustRightInd w:val="0"/>
        <w:snapToGrid/>
        <w:spacing w:before="91" w:line="404" w:lineRule="auto"/>
        <w:ind w:firstLine="580" w:firstLineChars="200"/>
        <w:textAlignment w:val="auto"/>
        <w:rPr>
          <w:sz w:val="22"/>
          <w:szCs w:val="22"/>
        </w:rPr>
      </w:pPr>
      <w:r>
        <w:rPr>
          <w:spacing w:val="35"/>
          <w:sz w:val="22"/>
          <w:szCs w:val="22"/>
        </w:rPr>
        <w:t>本公司(单位)对上述声明内容的真实性负责。如有虚假，</w:t>
      </w:r>
      <w:r>
        <w:rPr>
          <w:spacing w:val="8"/>
          <w:sz w:val="22"/>
          <w:szCs w:val="22"/>
        </w:rPr>
        <w:t xml:space="preserve"> </w:t>
      </w:r>
      <w:r>
        <w:rPr>
          <w:spacing w:val="14"/>
          <w:sz w:val="22"/>
          <w:szCs w:val="22"/>
        </w:rPr>
        <w:t>愿承担相应法律责任。</w:t>
      </w:r>
    </w:p>
    <w:p w14:paraId="0CDF8625">
      <w:pPr>
        <w:pStyle w:val="23"/>
        <w:spacing w:before="234" w:line="221" w:lineRule="auto"/>
        <w:ind w:left="4250"/>
        <w:rPr>
          <w:sz w:val="24"/>
          <w:szCs w:val="24"/>
        </w:rPr>
      </w:pPr>
      <w:r>
        <w:rPr>
          <w:spacing w:val="51"/>
          <w:sz w:val="24"/>
          <w:szCs w:val="24"/>
        </w:rPr>
        <w:t>公司(单位)名称(盖章):</w:t>
      </w:r>
    </w:p>
    <w:p w14:paraId="569934C3">
      <w:pPr>
        <w:pStyle w:val="23"/>
        <w:spacing w:before="295" w:line="223" w:lineRule="auto"/>
        <w:ind w:left="4269"/>
        <w:rPr>
          <w:rFonts w:hint="eastAsia" w:cs="宋体" w:asciiTheme="minorEastAsia" w:hAnsiTheme="minorEastAsia" w:eastAsiaTheme="minorEastAsia"/>
          <w:color w:val="auto"/>
          <w:sz w:val="24"/>
        </w:rPr>
      </w:pPr>
      <w:r>
        <w:rPr>
          <w:spacing w:val="-18"/>
          <w:sz w:val="24"/>
          <w:szCs w:val="24"/>
        </w:rPr>
        <w:t>日</w:t>
      </w:r>
      <w:r>
        <w:rPr>
          <w:spacing w:val="16"/>
          <w:sz w:val="24"/>
          <w:szCs w:val="24"/>
        </w:rPr>
        <w:t xml:space="preserve"> </w:t>
      </w:r>
      <w:r>
        <w:rPr>
          <w:spacing w:val="-18"/>
          <w:sz w:val="24"/>
          <w:szCs w:val="24"/>
        </w:rPr>
        <w:t>期</w:t>
      </w:r>
      <w:r>
        <w:rPr>
          <w:spacing w:val="21"/>
          <w:sz w:val="24"/>
          <w:szCs w:val="24"/>
        </w:rPr>
        <w:t xml:space="preserve"> </w:t>
      </w:r>
      <w:r>
        <w:rPr>
          <w:spacing w:val="-18"/>
          <w:sz w:val="24"/>
          <w:szCs w:val="24"/>
        </w:rPr>
        <w:t>：</w:t>
      </w:r>
      <w:r>
        <w:rPr>
          <w:spacing w:val="1"/>
          <w:sz w:val="24"/>
          <w:szCs w:val="24"/>
        </w:rPr>
        <w:t xml:space="preserve">   </w:t>
      </w:r>
      <w:r>
        <w:rPr>
          <w:spacing w:val="-18"/>
          <w:sz w:val="24"/>
          <w:szCs w:val="24"/>
        </w:rPr>
        <w:t>年     月</w:t>
      </w:r>
      <w:r>
        <w:rPr>
          <w:spacing w:val="17"/>
          <w:sz w:val="24"/>
          <w:szCs w:val="24"/>
        </w:rPr>
        <w:t xml:space="preserve">   </w:t>
      </w:r>
      <w:r>
        <w:rPr>
          <w:spacing w:val="-18"/>
          <w:sz w:val="24"/>
          <w:szCs w:val="24"/>
        </w:rPr>
        <w:t>日</w:t>
      </w:r>
    </w:p>
    <w:p w14:paraId="42992A9E">
      <w:pPr>
        <w:pStyle w:val="61"/>
      </w:pPr>
    </w:p>
    <w:sectPr>
      <w:headerReference r:id="rId19" w:type="first"/>
      <w:footerReference r:id="rId22" w:type="first"/>
      <w:headerReference r:id="rId18" w:type="default"/>
      <w:footerReference r:id="rId20" w:type="default"/>
      <w:footerReference r:id="rId21" w:type="even"/>
      <w:pgSz w:w="11906" w:h="16838"/>
      <w:pgMar w:top="1276" w:right="1418" w:bottom="1247" w:left="1418" w:header="851" w:footer="992" w:gutter="0"/>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8E18B18-E180-4AD8-8141-07396B536E33}"/>
  </w:font>
  <w:font w:name="Arial">
    <w:panose1 w:val="020B0604020202020204"/>
    <w:charset w:val="01"/>
    <w:family w:val="swiss"/>
    <w:pitch w:val="default"/>
    <w:sig w:usb0="E0002EFF" w:usb1="C000785B" w:usb2="00000009" w:usb3="00000000" w:csb0="400001FF" w:csb1="FFFF0000"/>
    <w:embedRegular r:id="rId2" w:fontKey="{8C341230-8B90-4D57-8D09-AC6FD3D88D3E}"/>
  </w:font>
  <w:font w:name="黑体">
    <w:panose1 w:val="02010609060101010101"/>
    <w:charset w:val="86"/>
    <w:family w:val="auto"/>
    <w:pitch w:val="default"/>
    <w:sig w:usb0="800002BF" w:usb1="38CF7CFA" w:usb2="00000016" w:usb3="00000000" w:csb0="00040001" w:csb1="00000000"/>
    <w:embedRegular r:id="rId3" w:fontKey="{BE63B13A-DC64-4F83-9554-34B5EE16DB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4" w:fontKey="{8B8F97EB-8804-43C7-9474-586A08911128}"/>
  </w:font>
  <w:font w:name="仿宋">
    <w:panose1 w:val="02010609060101010101"/>
    <w:charset w:val="86"/>
    <w:family w:val="auto"/>
    <w:pitch w:val="default"/>
    <w:sig w:usb0="800002BF" w:usb1="38CF7CFA" w:usb2="00000016" w:usb3="00000000" w:csb0="00040001" w:csb1="00000000"/>
    <w:embedRegular r:id="rId5" w:fontKey="{57E6508A-724A-403F-AF5A-D730CEFF76DC}"/>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egoe UI Symbol"/>
    <w:panose1 w:val="00000000000000000000"/>
    <w:charset w:val="00"/>
    <w:family w:val="swiss"/>
    <w:pitch w:val="default"/>
    <w:sig w:usb0="00000000" w:usb1="00000000" w:usb2="00000000" w:usb3="00000000" w:csb0="00000001" w:csb1="00000000"/>
  </w:font>
  <w:font w:name="Segoe UI Symbol">
    <w:panose1 w:val="020B0502040204020203"/>
    <w:charset w:val="00"/>
    <w:family w:val="auto"/>
    <w:pitch w:val="default"/>
    <w:sig w:usb0="800001E3" w:usb1="1200FFEF" w:usb2="00040000" w:usb3="04000000" w:csb0="00000001" w:csb1="40000000"/>
  </w:font>
  <w:font w:name="Lucida Sans">
    <w:panose1 w:val="020B0602030504020204"/>
    <w:charset w:val="00"/>
    <w:family w:val="swiss"/>
    <w:pitch w:val="default"/>
    <w:sig w:usb0="00000003" w:usb1="00000000" w:usb2="00000000" w:usb3="00000000" w:csb0="2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7F" w:usb3="00000000" w:csb0="203F01FF" w:csb1="DFFF0000"/>
  </w:font>
  <w:font w:name="Helvetica">
    <w:altName w:val="Arial"/>
    <w:panose1 w:val="020B05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Segoe Print"/>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UI Semilight"/>
    <w:panose1 w:val="02000400000000000000"/>
    <w:charset w:val="00"/>
    <w:family w:val="swiss"/>
    <w:pitch w:val="default"/>
    <w:sig w:usb0="00000000" w:usb1="00000000" w:usb2="00000000" w:usb3="00000000" w:csb0="00000001" w:csb1="00000000"/>
  </w:font>
  <w:font w:name="Segoe UI Semilight">
    <w:panose1 w:val="020B04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Century Gothic">
    <w:panose1 w:val="020B0502020202020204"/>
    <w:charset w:val="00"/>
    <w:family w:val="swiss"/>
    <w:pitch w:val="default"/>
    <w:sig w:usb0="00000287" w:usb1="00000000" w:usb2="00000000" w:usb3="00000000" w:csb0="2000009F" w:csb1="DFD70000"/>
  </w:font>
  <w:font w:name="Aldine401 BT">
    <w:altName w:val="Segoe Print"/>
    <w:panose1 w:val="00000000000000000000"/>
    <w:charset w:val="00"/>
    <w:family w:val="roman"/>
    <w:pitch w:val="default"/>
    <w:sig w:usb0="00000000" w:usb1="00000000" w:usb2="00000000" w:usb3="00000000" w:csb0="00000011" w:csb1="00000000"/>
  </w:font>
  <w:font w:name=".PingFang SC">
    <w:altName w:val="微软雅黑"/>
    <w:panose1 w:val="00000000000000000000"/>
    <w:charset w:val="00"/>
    <w:family w:val="modern"/>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embedRegular r:id="rId6" w:fontKey="{8E6B8BA7-AA60-4FCB-B1B0-28DCBD05D0BD}"/>
  </w:font>
  <w:font w:name="字语坊标准护眼楷体">
    <w:panose1 w:val="02000503000000000000"/>
    <w:charset w:val="86"/>
    <w:family w:val="auto"/>
    <w:pitch w:val="default"/>
    <w:sig w:usb0="8000002F" w:usb1="084164FA" w:usb2="00000012" w:usb3="00000000" w:csb0="00040001" w:csb1="00000000"/>
    <w:embedRegular r:id="rId7" w:fontKey="{C5DA2061-3EA1-4C41-874E-86E19EBD744A}"/>
  </w:font>
  <w:font w:name="Wingdings 2">
    <w:panose1 w:val="05020102010507070707"/>
    <w:charset w:val="00"/>
    <w:family w:val="auto"/>
    <w:pitch w:val="default"/>
    <w:sig w:usb0="00000000" w:usb1="00000000" w:usb2="00000000" w:usb3="00000000" w:csb0="80000000" w:csb1="00000000"/>
    <w:embedRegular r:id="rId8" w:fontKey="{1AEFDEDC-5BC4-4CBC-834E-7B5A9E95C133}"/>
  </w:font>
  <w:font w:name="Cambria Math">
    <w:panose1 w:val="02040503050406030204"/>
    <w:charset w:val="00"/>
    <w:family w:val="roman"/>
    <w:pitch w:val="default"/>
    <w:sig w:usb0="E00006FF" w:usb1="420024FF" w:usb2="02000000" w:usb3="00000000" w:csb0="2000019F" w:csb1="00000000"/>
    <w:embedRegular r:id="rId9" w:fontKey="{2E191049-890F-4B5E-A8D4-D39ACCF7C65B}"/>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C44FE">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23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49620">
    <w:pPr>
      <w:pStyle w:val="39"/>
      <w:framePr w:wrap="around" w:vAnchor="text" w:hAnchor="margin" w:xAlign="right" w:y="1"/>
      <w:ind w:firstLine="360"/>
      <w:rPr>
        <w:rStyle w:val="72"/>
      </w:rPr>
    </w:pPr>
    <w:r>
      <w:fldChar w:fldCharType="begin"/>
    </w:r>
    <w:r>
      <w:rPr>
        <w:rStyle w:val="72"/>
      </w:rPr>
      <w:instrText xml:space="preserve">PAGE  </w:instrText>
    </w:r>
    <w:r>
      <w:fldChar w:fldCharType="end"/>
    </w:r>
  </w:p>
  <w:p w14:paraId="717DD9AE">
    <w:pPr>
      <w:pStyle w:val="3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1B680">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6F16F">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659B23D2">
    <w:pPr>
      <w:ind w:firstLine="420"/>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19F88">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3C6B969C">
    <w:pPr>
      <w:ind w:firstLine="420"/>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47BD6">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56</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68C62111">
    <w:pPr>
      <w:ind w:firstLine="420"/>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80E20">
    <w:pPr>
      <w:pStyle w:val="39"/>
      <w:ind w:firstLine="36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55</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77203C0D">
    <w:pPr>
      <w:ind w:firstLine="420"/>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BCAB0">
    <w:pPr>
      <w:pStyle w:val="39"/>
      <w:ind w:firstLine="360"/>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F0428">
    <w:pPr>
      <w:pStyle w:val="39"/>
      <w:framePr w:wrap="around" w:vAnchor="text" w:hAnchor="margin" w:xAlign="right" w:y="1"/>
      <w:ind w:firstLine="360"/>
      <w:rPr>
        <w:rStyle w:val="72"/>
      </w:rPr>
    </w:pPr>
    <w:r>
      <w:fldChar w:fldCharType="begin"/>
    </w:r>
    <w:r>
      <w:rPr>
        <w:rStyle w:val="72"/>
      </w:rPr>
      <w:instrText xml:space="preserve">PAGE  </w:instrText>
    </w:r>
    <w:r>
      <w:fldChar w:fldCharType="end"/>
    </w:r>
  </w:p>
  <w:p w14:paraId="6C3E18D1">
    <w:pPr>
      <w:pStyle w:val="39"/>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F2E97">
    <w:pPr>
      <w:pStyle w:val="39"/>
      <w:ind w:firstLine="360"/>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57</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bookmarkStart w:id="409" w:name="_Toc164085800"/>
    <w:bookmarkStart w:id="410" w:name="_Toc131845147"/>
    <w:bookmarkStart w:id="411" w:name="_Toc91899912"/>
    <w:bookmarkStart w:id="412" w:name="_Toc36110187"/>
    <w:r>
      <w:rPr>
        <w:rFonts w:hint="eastAsia" w:ascii="仿宋_GB2312" w:eastAsia="仿宋_GB2312"/>
        <w:kern w:val="0"/>
        <w:szCs w:val="21"/>
      </w:rPr>
      <w:t xml:space="preserve"> 页</w:t>
    </w:r>
    <w:bookmarkEnd w:id="409"/>
    <w:bookmarkEnd w:id="410"/>
    <w:bookmarkEnd w:id="411"/>
    <w:bookmarkEnd w:id="41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C3998">
    <w:pPr>
      <w:pStyle w:val="40"/>
      <w:pBdr>
        <w:bottom w:val="single" w:color="auto" w:sz="6" w:space="4"/>
      </w:pBdr>
      <w:ind w:firstLine="360"/>
      <w:jc w:val="right"/>
    </w:pPr>
    <w:r>
      <w:t></w:t>
    </w:r>
    <w:r>
      <w:rPr>
        <w:rFonts w:hint="eastAsia"/>
      </w:rPr>
      <w:t xml:space="preserve">             </w:t>
    </w:r>
    <w:r>
      <w:t>杭州市政府采购公开招标文件</w:t>
    </w:r>
  </w:p>
  <w:p w14:paraId="04A4D0BA">
    <w:pPr>
      <w:pStyle w:val="58"/>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29DBC">
    <w:pPr>
      <w:pStyle w:val="40"/>
      <w:pBdr>
        <w:bottom w:val="single" w:color="auto" w:sz="6" w:space="0"/>
      </w:pBdr>
      <w:tabs>
        <w:tab w:val="center" w:pos="4535"/>
        <w:tab w:val="right" w:pos="9070"/>
        <w:tab w:val="clear" w:pos="4153"/>
        <w:tab w:val="clear" w:pos="8306"/>
      </w:tabs>
      <w:ind w:firstLine="360"/>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37D46">
    <w:pPr>
      <w:pStyle w:val="40"/>
      <w:ind w:firstLine="360"/>
      <w:rPr>
        <w:rFonts w:ascii="仿宋_GB2312" w:eastAsia="仿宋_GB2312"/>
        <w:b/>
        <w:i/>
        <w:u w:val="single"/>
      </w:rPr>
    </w:pPr>
    <w:r>
      <w:t></w:t>
    </w:r>
    <w:r>
      <w:rPr>
        <w:rFonts w:hint="eastAsia"/>
      </w:rPr>
      <w:t xml:space="preserve">                                                </w:t>
    </w:r>
    <w:r>
      <w:t xml:space="preserve"> 杭州市政府采购公开招标文件</w:t>
    </w:r>
  </w:p>
  <w:p w14:paraId="78DD4CBA">
    <w:pPr>
      <w:ind w:firstLine="361"/>
      <w:rPr>
        <w:rFonts w:ascii="仿宋_GB2312" w:eastAsia="仿宋_GB2312"/>
        <w:b/>
        <w:i/>
        <w:sz w:val="1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D28C7">
    <w:pPr>
      <w:pStyle w:val="40"/>
      <w:ind w:firstLine="360"/>
      <w:jc w:val="right"/>
    </w:pPr>
    <w:r>
      <w:t></w:t>
    </w:r>
    <w:r>
      <w:rPr>
        <w:rFonts w:hint="eastAsia"/>
      </w:rPr>
      <w:t xml:space="preserve">                                                                    </w:t>
    </w:r>
    <w:r>
      <w:t>杭州市政府采购公开招标文件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EDA2F">
    <w:pPr>
      <w:pStyle w:val="40"/>
      <w:ind w:firstLine="360"/>
      <w:jc w:val="right"/>
      <w:rPr>
        <w:rFonts w:ascii="仿宋_GB2312" w:eastAsia="仿宋_GB2312"/>
        <w:b/>
        <w:i/>
        <w:u w:val="single"/>
      </w:rPr>
    </w:pPr>
    <w:r>
      <w:rPr>
        <w:rFonts w:hint="eastAsia"/>
      </w:rPr>
      <w:t xml:space="preserve">                                  </w:t>
    </w:r>
    <w:r>
      <w:t>杭州市政府采购公开招标文件</w:t>
    </w:r>
  </w:p>
  <w:p w14:paraId="438CE37A">
    <w:pPr>
      <w:ind w:firstLine="361"/>
      <w:rPr>
        <w:rFonts w:ascii="仿宋_GB2312" w:eastAsia="仿宋_GB2312"/>
        <w:b/>
        <w:i/>
        <w:sz w:val="18"/>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EC224">
    <w:pPr>
      <w:pStyle w:val="40"/>
      <w:ind w:firstLine="360"/>
      <w:jc w:val="right"/>
    </w:pPr>
    <w:r>
      <w:rPr>
        <w:rFonts w:hint="eastAsia"/>
      </w:rPr>
      <w:t xml:space="preserve">                                                                                                        </w:t>
    </w:r>
    <w:r>
      <w:t>杭州市政府采购公开招标文件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65ED7">
    <w:pPr>
      <w:pStyle w:val="40"/>
      <w:ind w:firstLine="360"/>
      <w:jc w:val="right"/>
      <w:rPr>
        <w:rFonts w:ascii="仿宋_GB2312" w:eastAsia="仿宋_GB2312"/>
        <w:b/>
        <w:i/>
        <w:iCs/>
        <w:u w:val="single"/>
      </w:rPr>
    </w:pPr>
    <w:r>
      <w:t>杭州市政府采购公开招标文件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803BA">
    <w:pPr>
      <w:pStyle w:val="40"/>
      <w:ind w:firstLine="360"/>
    </w:pPr>
    <w:r>
      <w:t></w:t>
    </w:r>
    <w:r>
      <w:rPr>
        <w:rFonts w:hint="eastAsia"/>
      </w:rPr>
      <w:t xml:space="preserve">                                             </w:t>
    </w:r>
    <w:r>
      <w:t>杭州市政府采购公开招标文件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13A496"/>
    <w:multiLevelType w:val="singleLevel"/>
    <w:tmpl w:val="CF13A496"/>
    <w:lvl w:ilvl="0" w:tentative="0">
      <w:start w:val="1"/>
      <w:numFmt w:val="decimal"/>
      <w:suff w:val="nothing"/>
      <w:lvlText w:val="（%1）"/>
      <w:lvlJc w:val="left"/>
    </w:lvl>
  </w:abstractNum>
  <w:abstractNum w:abstractNumId="1">
    <w:nsid w:val="F58B0588"/>
    <w:multiLevelType w:val="singleLevel"/>
    <w:tmpl w:val="F58B0588"/>
    <w:lvl w:ilvl="0" w:tentative="0">
      <w:start w:val="1"/>
      <w:numFmt w:val="decimal"/>
      <w:suff w:val="nothing"/>
      <w:lvlText w:val="%1、"/>
      <w:lvlJc w:val="left"/>
    </w:lvl>
  </w:abstractNum>
  <w:abstractNum w:abstractNumId="2">
    <w:nsid w:val="422625FA"/>
    <w:multiLevelType w:val="singleLevel"/>
    <w:tmpl w:val="422625FA"/>
    <w:lvl w:ilvl="0" w:tentative="0">
      <w:start w:val="1"/>
      <w:numFmt w:val="decimal"/>
      <w:suff w:val="nothing"/>
      <w:lvlText w:val="（%1）"/>
      <w:lvlJc w:val="left"/>
    </w:lvl>
  </w:abstractNum>
  <w:abstractNum w:abstractNumId="3">
    <w:nsid w:val="4FCEC75E"/>
    <w:multiLevelType w:val="singleLevel"/>
    <w:tmpl w:val="4FCEC75E"/>
    <w:lvl w:ilvl="0" w:tentative="0">
      <w:start w:val="1"/>
      <w:numFmt w:val="decimal"/>
      <w:suff w:val="nothing"/>
      <w:lvlText w:val="（%1）"/>
      <w:lvlJc w:val="left"/>
    </w:lvl>
  </w:abstractNum>
  <w:abstractNum w:abstractNumId="4">
    <w:nsid w:val="76C7D909"/>
    <w:multiLevelType w:val="singleLevel"/>
    <w:tmpl w:val="76C7D909"/>
    <w:lvl w:ilvl="0" w:tentative="0">
      <w:start w:val="1"/>
      <w:numFmt w:val="decimal"/>
      <w:suff w:val="nothing"/>
      <w:lvlText w:val="%1、"/>
      <w:lvlJc w:val="left"/>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1MzRhMDFkZWU4ZGJiNmQ5YzU0Nzg0NDRkMTNjNGU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A2"/>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53E"/>
    <w:rsid w:val="000336D4"/>
    <w:rsid w:val="00034FA7"/>
    <w:rsid w:val="0003533D"/>
    <w:rsid w:val="000357E4"/>
    <w:rsid w:val="00035ACA"/>
    <w:rsid w:val="00036C29"/>
    <w:rsid w:val="00037B93"/>
    <w:rsid w:val="00040447"/>
    <w:rsid w:val="00040494"/>
    <w:rsid w:val="00040B70"/>
    <w:rsid w:val="00042441"/>
    <w:rsid w:val="00042533"/>
    <w:rsid w:val="00042DBB"/>
    <w:rsid w:val="00042E65"/>
    <w:rsid w:val="0004347C"/>
    <w:rsid w:val="00043907"/>
    <w:rsid w:val="00044F48"/>
    <w:rsid w:val="00047354"/>
    <w:rsid w:val="00050072"/>
    <w:rsid w:val="00050656"/>
    <w:rsid w:val="00050A19"/>
    <w:rsid w:val="000511B6"/>
    <w:rsid w:val="00051B00"/>
    <w:rsid w:val="00051C72"/>
    <w:rsid w:val="00052192"/>
    <w:rsid w:val="0005238F"/>
    <w:rsid w:val="00052787"/>
    <w:rsid w:val="00052BB8"/>
    <w:rsid w:val="00052F10"/>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423E"/>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3DB"/>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1D6"/>
    <w:rsid w:val="000B456C"/>
    <w:rsid w:val="000B45B9"/>
    <w:rsid w:val="000B47CE"/>
    <w:rsid w:val="000B4B56"/>
    <w:rsid w:val="000B4C62"/>
    <w:rsid w:val="000B541D"/>
    <w:rsid w:val="000B54C1"/>
    <w:rsid w:val="000B5553"/>
    <w:rsid w:val="000B5FE8"/>
    <w:rsid w:val="000B666E"/>
    <w:rsid w:val="000C0A43"/>
    <w:rsid w:val="000C0CB1"/>
    <w:rsid w:val="000C1411"/>
    <w:rsid w:val="000C1A69"/>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25C"/>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0E88"/>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08F"/>
    <w:rsid w:val="001224FE"/>
    <w:rsid w:val="001231D3"/>
    <w:rsid w:val="001232A7"/>
    <w:rsid w:val="00123F7C"/>
    <w:rsid w:val="0012419E"/>
    <w:rsid w:val="0012432A"/>
    <w:rsid w:val="001248EF"/>
    <w:rsid w:val="00124AC0"/>
    <w:rsid w:val="00124FC4"/>
    <w:rsid w:val="001253AB"/>
    <w:rsid w:val="0012574C"/>
    <w:rsid w:val="001259B8"/>
    <w:rsid w:val="001264B9"/>
    <w:rsid w:val="0012693E"/>
    <w:rsid w:val="00126A3A"/>
    <w:rsid w:val="00127060"/>
    <w:rsid w:val="0012716F"/>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575"/>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6C31"/>
    <w:rsid w:val="00147032"/>
    <w:rsid w:val="00147EA7"/>
    <w:rsid w:val="00151820"/>
    <w:rsid w:val="00151B2F"/>
    <w:rsid w:val="001524DC"/>
    <w:rsid w:val="001525E5"/>
    <w:rsid w:val="0015306F"/>
    <w:rsid w:val="00153859"/>
    <w:rsid w:val="00153915"/>
    <w:rsid w:val="001539F0"/>
    <w:rsid w:val="00154BBA"/>
    <w:rsid w:val="00155B95"/>
    <w:rsid w:val="00156853"/>
    <w:rsid w:val="00157432"/>
    <w:rsid w:val="00161185"/>
    <w:rsid w:val="001613B2"/>
    <w:rsid w:val="001620BA"/>
    <w:rsid w:val="001623AC"/>
    <w:rsid w:val="00162BAA"/>
    <w:rsid w:val="00163C40"/>
    <w:rsid w:val="0016488B"/>
    <w:rsid w:val="00165758"/>
    <w:rsid w:val="00165A65"/>
    <w:rsid w:val="00166317"/>
    <w:rsid w:val="00167055"/>
    <w:rsid w:val="00167478"/>
    <w:rsid w:val="00167594"/>
    <w:rsid w:val="001702BE"/>
    <w:rsid w:val="001704B3"/>
    <w:rsid w:val="0017059C"/>
    <w:rsid w:val="0017105C"/>
    <w:rsid w:val="001715AF"/>
    <w:rsid w:val="00171622"/>
    <w:rsid w:val="001716BB"/>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3D8"/>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56EF"/>
    <w:rsid w:val="0018620A"/>
    <w:rsid w:val="00186EB0"/>
    <w:rsid w:val="00187121"/>
    <w:rsid w:val="00187243"/>
    <w:rsid w:val="00187C29"/>
    <w:rsid w:val="00190782"/>
    <w:rsid w:val="00190942"/>
    <w:rsid w:val="001909A7"/>
    <w:rsid w:val="001909C3"/>
    <w:rsid w:val="00191459"/>
    <w:rsid w:val="00191603"/>
    <w:rsid w:val="0019173E"/>
    <w:rsid w:val="0019174E"/>
    <w:rsid w:val="00191866"/>
    <w:rsid w:val="0019196B"/>
    <w:rsid w:val="001923D5"/>
    <w:rsid w:val="00192991"/>
    <w:rsid w:val="00193470"/>
    <w:rsid w:val="00193B94"/>
    <w:rsid w:val="001940A7"/>
    <w:rsid w:val="00194BB1"/>
    <w:rsid w:val="00194BC6"/>
    <w:rsid w:val="00194D03"/>
    <w:rsid w:val="00195070"/>
    <w:rsid w:val="00195245"/>
    <w:rsid w:val="0019526D"/>
    <w:rsid w:val="0019553F"/>
    <w:rsid w:val="001956BE"/>
    <w:rsid w:val="0019602C"/>
    <w:rsid w:val="001969F2"/>
    <w:rsid w:val="00196CD6"/>
    <w:rsid w:val="0019756A"/>
    <w:rsid w:val="00197D36"/>
    <w:rsid w:val="001A06B5"/>
    <w:rsid w:val="001A07F8"/>
    <w:rsid w:val="001A0A23"/>
    <w:rsid w:val="001A0C98"/>
    <w:rsid w:val="001A128B"/>
    <w:rsid w:val="001A1475"/>
    <w:rsid w:val="001A1F0E"/>
    <w:rsid w:val="001A3335"/>
    <w:rsid w:val="001A473A"/>
    <w:rsid w:val="001A4977"/>
    <w:rsid w:val="001A4ED9"/>
    <w:rsid w:val="001A5785"/>
    <w:rsid w:val="001A5FD7"/>
    <w:rsid w:val="001A66A6"/>
    <w:rsid w:val="001A6BAF"/>
    <w:rsid w:val="001A6BBB"/>
    <w:rsid w:val="001A79A2"/>
    <w:rsid w:val="001A7FA5"/>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66"/>
    <w:rsid w:val="001E7F81"/>
    <w:rsid w:val="001F0FD1"/>
    <w:rsid w:val="001F1526"/>
    <w:rsid w:val="001F19D1"/>
    <w:rsid w:val="001F1CB9"/>
    <w:rsid w:val="001F1F18"/>
    <w:rsid w:val="001F2F92"/>
    <w:rsid w:val="001F41F3"/>
    <w:rsid w:val="001F5DA1"/>
    <w:rsid w:val="001F612E"/>
    <w:rsid w:val="001F6A92"/>
    <w:rsid w:val="001F77E8"/>
    <w:rsid w:val="0020022C"/>
    <w:rsid w:val="00200911"/>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274"/>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1D18"/>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67C6"/>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28BA"/>
    <w:rsid w:val="002A4060"/>
    <w:rsid w:val="002A4868"/>
    <w:rsid w:val="002A4A05"/>
    <w:rsid w:val="002A4EB3"/>
    <w:rsid w:val="002A51D9"/>
    <w:rsid w:val="002A525A"/>
    <w:rsid w:val="002A5801"/>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635"/>
    <w:rsid w:val="002C3890"/>
    <w:rsid w:val="002C3AD9"/>
    <w:rsid w:val="002C4286"/>
    <w:rsid w:val="002C43FC"/>
    <w:rsid w:val="002C45C3"/>
    <w:rsid w:val="002C483B"/>
    <w:rsid w:val="002C4DFE"/>
    <w:rsid w:val="002C519E"/>
    <w:rsid w:val="002C5D5E"/>
    <w:rsid w:val="002C6116"/>
    <w:rsid w:val="002C643D"/>
    <w:rsid w:val="002C645F"/>
    <w:rsid w:val="002C66B8"/>
    <w:rsid w:val="002C70E7"/>
    <w:rsid w:val="002D0C27"/>
    <w:rsid w:val="002D0E88"/>
    <w:rsid w:val="002D0EA7"/>
    <w:rsid w:val="002D0F31"/>
    <w:rsid w:val="002D1593"/>
    <w:rsid w:val="002D1A1E"/>
    <w:rsid w:val="002D22A6"/>
    <w:rsid w:val="002D26AF"/>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18A6"/>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0E1A"/>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3A"/>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0BC"/>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804"/>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A6B"/>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3FEE"/>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439"/>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679C"/>
    <w:rsid w:val="004570EF"/>
    <w:rsid w:val="00457517"/>
    <w:rsid w:val="00457CF7"/>
    <w:rsid w:val="00457D37"/>
    <w:rsid w:val="00457D7B"/>
    <w:rsid w:val="0046028A"/>
    <w:rsid w:val="00460E3A"/>
    <w:rsid w:val="00460E68"/>
    <w:rsid w:val="004614BC"/>
    <w:rsid w:val="004619A5"/>
    <w:rsid w:val="00461F80"/>
    <w:rsid w:val="0046240D"/>
    <w:rsid w:val="00462898"/>
    <w:rsid w:val="00462D84"/>
    <w:rsid w:val="00463208"/>
    <w:rsid w:val="00463576"/>
    <w:rsid w:val="004636D6"/>
    <w:rsid w:val="0046399D"/>
    <w:rsid w:val="00463D23"/>
    <w:rsid w:val="00463EA4"/>
    <w:rsid w:val="00465A21"/>
    <w:rsid w:val="00465DE5"/>
    <w:rsid w:val="00466978"/>
    <w:rsid w:val="00466ABA"/>
    <w:rsid w:val="004672E3"/>
    <w:rsid w:val="0046775D"/>
    <w:rsid w:val="00467823"/>
    <w:rsid w:val="00467FA0"/>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3DD1"/>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4E90"/>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0D94"/>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A0B"/>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4B05"/>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289D"/>
    <w:rsid w:val="004E3117"/>
    <w:rsid w:val="004E3A2A"/>
    <w:rsid w:val="004E3AB1"/>
    <w:rsid w:val="004E4003"/>
    <w:rsid w:val="004E428D"/>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4E2"/>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861"/>
    <w:rsid w:val="0050591C"/>
    <w:rsid w:val="005059BD"/>
    <w:rsid w:val="005060AE"/>
    <w:rsid w:val="0050790B"/>
    <w:rsid w:val="00507ED0"/>
    <w:rsid w:val="00507FDF"/>
    <w:rsid w:val="0051037C"/>
    <w:rsid w:val="0051050F"/>
    <w:rsid w:val="0051058B"/>
    <w:rsid w:val="00510DDC"/>
    <w:rsid w:val="00511166"/>
    <w:rsid w:val="00511A7A"/>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2F2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A91"/>
    <w:rsid w:val="00546BF8"/>
    <w:rsid w:val="00547BA2"/>
    <w:rsid w:val="00550AC5"/>
    <w:rsid w:val="00550B7E"/>
    <w:rsid w:val="00551052"/>
    <w:rsid w:val="005524ED"/>
    <w:rsid w:val="00553F0C"/>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3C06"/>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69F"/>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703"/>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B7840"/>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0EB"/>
    <w:rsid w:val="005D1176"/>
    <w:rsid w:val="005D1747"/>
    <w:rsid w:val="005D266D"/>
    <w:rsid w:val="005D306D"/>
    <w:rsid w:val="005D3327"/>
    <w:rsid w:val="005D4854"/>
    <w:rsid w:val="005D5BCF"/>
    <w:rsid w:val="005D5CA3"/>
    <w:rsid w:val="005D65BF"/>
    <w:rsid w:val="005D6D84"/>
    <w:rsid w:val="005D70A1"/>
    <w:rsid w:val="005D79F2"/>
    <w:rsid w:val="005D7CB1"/>
    <w:rsid w:val="005D7F57"/>
    <w:rsid w:val="005E0067"/>
    <w:rsid w:val="005E0141"/>
    <w:rsid w:val="005E09CA"/>
    <w:rsid w:val="005E1AB4"/>
    <w:rsid w:val="005E1F81"/>
    <w:rsid w:val="005E255B"/>
    <w:rsid w:val="005E2CF7"/>
    <w:rsid w:val="005E37FD"/>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5EF"/>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57A3"/>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0EB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2CD"/>
    <w:rsid w:val="00647664"/>
    <w:rsid w:val="006506AA"/>
    <w:rsid w:val="00650D19"/>
    <w:rsid w:val="00652CF5"/>
    <w:rsid w:val="0065343E"/>
    <w:rsid w:val="00653446"/>
    <w:rsid w:val="00653672"/>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46F6"/>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3F81"/>
    <w:rsid w:val="00684592"/>
    <w:rsid w:val="00684963"/>
    <w:rsid w:val="00685033"/>
    <w:rsid w:val="0068517F"/>
    <w:rsid w:val="00685D65"/>
    <w:rsid w:val="00685FC8"/>
    <w:rsid w:val="00686E80"/>
    <w:rsid w:val="0068790B"/>
    <w:rsid w:val="00687AF2"/>
    <w:rsid w:val="006901AC"/>
    <w:rsid w:val="00690C8D"/>
    <w:rsid w:val="00691890"/>
    <w:rsid w:val="00691AAD"/>
    <w:rsid w:val="00691CD1"/>
    <w:rsid w:val="00692416"/>
    <w:rsid w:val="00692AFF"/>
    <w:rsid w:val="00692D2D"/>
    <w:rsid w:val="00693B73"/>
    <w:rsid w:val="006945A1"/>
    <w:rsid w:val="00694A53"/>
    <w:rsid w:val="006950EA"/>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3DD"/>
    <w:rsid w:val="006B3669"/>
    <w:rsid w:val="006B36E5"/>
    <w:rsid w:val="006B3D00"/>
    <w:rsid w:val="006B4CF8"/>
    <w:rsid w:val="006B506B"/>
    <w:rsid w:val="006B54E8"/>
    <w:rsid w:val="006B5FBC"/>
    <w:rsid w:val="006B6ED2"/>
    <w:rsid w:val="006B79A8"/>
    <w:rsid w:val="006B7F74"/>
    <w:rsid w:val="006C0230"/>
    <w:rsid w:val="006C05BE"/>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0FEA"/>
    <w:rsid w:val="0070168D"/>
    <w:rsid w:val="00701C36"/>
    <w:rsid w:val="00702F2D"/>
    <w:rsid w:val="0070353F"/>
    <w:rsid w:val="00703ABE"/>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0F1"/>
    <w:rsid w:val="00716C67"/>
    <w:rsid w:val="007170AB"/>
    <w:rsid w:val="0071779C"/>
    <w:rsid w:val="00717808"/>
    <w:rsid w:val="007208A7"/>
    <w:rsid w:val="00720B3D"/>
    <w:rsid w:val="00720B6A"/>
    <w:rsid w:val="007210F6"/>
    <w:rsid w:val="0072129A"/>
    <w:rsid w:val="0072139F"/>
    <w:rsid w:val="0072198A"/>
    <w:rsid w:val="00721AD9"/>
    <w:rsid w:val="00721F61"/>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3EE"/>
    <w:rsid w:val="00733772"/>
    <w:rsid w:val="00733A43"/>
    <w:rsid w:val="00733AE4"/>
    <w:rsid w:val="00733D5F"/>
    <w:rsid w:val="00734932"/>
    <w:rsid w:val="00734AF7"/>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ACA"/>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A5A"/>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87639"/>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0D9"/>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6E3"/>
    <w:rsid w:val="007B08E4"/>
    <w:rsid w:val="007B0D86"/>
    <w:rsid w:val="007B28C3"/>
    <w:rsid w:val="007B3A8E"/>
    <w:rsid w:val="007B3C9B"/>
    <w:rsid w:val="007B4271"/>
    <w:rsid w:val="007B497D"/>
    <w:rsid w:val="007B4EE9"/>
    <w:rsid w:val="007B5234"/>
    <w:rsid w:val="007B530C"/>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2D47"/>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654"/>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9FA"/>
    <w:rsid w:val="007F7F8F"/>
    <w:rsid w:val="00800509"/>
    <w:rsid w:val="0080078E"/>
    <w:rsid w:val="00800B7F"/>
    <w:rsid w:val="008012B1"/>
    <w:rsid w:val="008019E5"/>
    <w:rsid w:val="00801D63"/>
    <w:rsid w:val="0080348B"/>
    <w:rsid w:val="00803D82"/>
    <w:rsid w:val="00803D98"/>
    <w:rsid w:val="008052CE"/>
    <w:rsid w:val="0080548A"/>
    <w:rsid w:val="008058D0"/>
    <w:rsid w:val="00806A4C"/>
    <w:rsid w:val="0080705B"/>
    <w:rsid w:val="0080723C"/>
    <w:rsid w:val="00807F71"/>
    <w:rsid w:val="0081000F"/>
    <w:rsid w:val="00812657"/>
    <w:rsid w:val="00812A1A"/>
    <w:rsid w:val="00812DFF"/>
    <w:rsid w:val="008135BD"/>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137"/>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5A53"/>
    <w:rsid w:val="00845B14"/>
    <w:rsid w:val="008465B4"/>
    <w:rsid w:val="00846D25"/>
    <w:rsid w:val="00847B7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6D7"/>
    <w:rsid w:val="00882991"/>
    <w:rsid w:val="00882EC1"/>
    <w:rsid w:val="00883236"/>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156"/>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0FF"/>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0CE"/>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09B"/>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3FA1"/>
    <w:rsid w:val="0090408F"/>
    <w:rsid w:val="0090446A"/>
    <w:rsid w:val="00904537"/>
    <w:rsid w:val="00904DC3"/>
    <w:rsid w:val="0090534A"/>
    <w:rsid w:val="00905469"/>
    <w:rsid w:val="009054F4"/>
    <w:rsid w:val="00906078"/>
    <w:rsid w:val="0090629C"/>
    <w:rsid w:val="00906EA2"/>
    <w:rsid w:val="00907278"/>
    <w:rsid w:val="00910041"/>
    <w:rsid w:val="0091112B"/>
    <w:rsid w:val="00911D61"/>
    <w:rsid w:val="00912850"/>
    <w:rsid w:val="009128B8"/>
    <w:rsid w:val="0091472C"/>
    <w:rsid w:val="00914DC9"/>
    <w:rsid w:val="00914F4F"/>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3AA"/>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5B85"/>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77349"/>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2F7F"/>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3C5"/>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66"/>
    <w:rsid w:val="009F28DC"/>
    <w:rsid w:val="009F2E2B"/>
    <w:rsid w:val="009F2EDB"/>
    <w:rsid w:val="009F33DC"/>
    <w:rsid w:val="009F3572"/>
    <w:rsid w:val="009F3B27"/>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1770E"/>
    <w:rsid w:val="00A21838"/>
    <w:rsid w:val="00A219FC"/>
    <w:rsid w:val="00A22C3E"/>
    <w:rsid w:val="00A22C4D"/>
    <w:rsid w:val="00A2334E"/>
    <w:rsid w:val="00A23442"/>
    <w:rsid w:val="00A249D2"/>
    <w:rsid w:val="00A254AB"/>
    <w:rsid w:val="00A259F2"/>
    <w:rsid w:val="00A266CC"/>
    <w:rsid w:val="00A26DB4"/>
    <w:rsid w:val="00A27425"/>
    <w:rsid w:val="00A27F0F"/>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47E11"/>
    <w:rsid w:val="00A47F4D"/>
    <w:rsid w:val="00A5004A"/>
    <w:rsid w:val="00A5013E"/>
    <w:rsid w:val="00A5017C"/>
    <w:rsid w:val="00A502D6"/>
    <w:rsid w:val="00A502F5"/>
    <w:rsid w:val="00A504F4"/>
    <w:rsid w:val="00A507C4"/>
    <w:rsid w:val="00A508AA"/>
    <w:rsid w:val="00A50EE7"/>
    <w:rsid w:val="00A51A6F"/>
    <w:rsid w:val="00A526CE"/>
    <w:rsid w:val="00A5468F"/>
    <w:rsid w:val="00A54909"/>
    <w:rsid w:val="00A54DC0"/>
    <w:rsid w:val="00A550C9"/>
    <w:rsid w:val="00A55228"/>
    <w:rsid w:val="00A55410"/>
    <w:rsid w:val="00A55A04"/>
    <w:rsid w:val="00A564DE"/>
    <w:rsid w:val="00A56731"/>
    <w:rsid w:val="00A6054E"/>
    <w:rsid w:val="00A60799"/>
    <w:rsid w:val="00A6170B"/>
    <w:rsid w:val="00A61991"/>
    <w:rsid w:val="00A61B7F"/>
    <w:rsid w:val="00A61B91"/>
    <w:rsid w:val="00A61C3A"/>
    <w:rsid w:val="00A620E8"/>
    <w:rsid w:val="00A63335"/>
    <w:rsid w:val="00A634EB"/>
    <w:rsid w:val="00A635B2"/>
    <w:rsid w:val="00A63685"/>
    <w:rsid w:val="00A63EA5"/>
    <w:rsid w:val="00A64545"/>
    <w:rsid w:val="00A645AC"/>
    <w:rsid w:val="00A64C79"/>
    <w:rsid w:val="00A65EFB"/>
    <w:rsid w:val="00A664AC"/>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185"/>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3F85"/>
    <w:rsid w:val="00A94423"/>
    <w:rsid w:val="00A94A32"/>
    <w:rsid w:val="00A94AFC"/>
    <w:rsid w:val="00A94BF5"/>
    <w:rsid w:val="00A94D97"/>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0DD"/>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55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0E72"/>
    <w:rsid w:val="00AE11C1"/>
    <w:rsid w:val="00AE163D"/>
    <w:rsid w:val="00AE1A42"/>
    <w:rsid w:val="00AE1C5C"/>
    <w:rsid w:val="00AE315E"/>
    <w:rsid w:val="00AE319F"/>
    <w:rsid w:val="00AE31D9"/>
    <w:rsid w:val="00AE3CF0"/>
    <w:rsid w:val="00AE4546"/>
    <w:rsid w:val="00AE6575"/>
    <w:rsid w:val="00AE6F9D"/>
    <w:rsid w:val="00AE71EE"/>
    <w:rsid w:val="00AE7368"/>
    <w:rsid w:val="00AE7ADA"/>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107"/>
    <w:rsid w:val="00B05BA6"/>
    <w:rsid w:val="00B066FE"/>
    <w:rsid w:val="00B06912"/>
    <w:rsid w:val="00B06CF6"/>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47E"/>
    <w:rsid w:val="00B2551D"/>
    <w:rsid w:val="00B25F8C"/>
    <w:rsid w:val="00B260BE"/>
    <w:rsid w:val="00B26677"/>
    <w:rsid w:val="00B26A96"/>
    <w:rsid w:val="00B26F5E"/>
    <w:rsid w:val="00B274E3"/>
    <w:rsid w:val="00B2765C"/>
    <w:rsid w:val="00B27C4B"/>
    <w:rsid w:val="00B30563"/>
    <w:rsid w:val="00B3069E"/>
    <w:rsid w:val="00B30A76"/>
    <w:rsid w:val="00B31246"/>
    <w:rsid w:val="00B32295"/>
    <w:rsid w:val="00B33AB5"/>
    <w:rsid w:val="00B3412E"/>
    <w:rsid w:val="00B343E0"/>
    <w:rsid w:val="00B34478"/>
    <w:rsid w:val="00B35B6D"/>
    <w:rsid w:val="00B35D53"/>
    <w:rsid w:val="00B367C4"/>
    <w:rsid w:val="00B36D3E"/>
    <w:rsid w:val="00B37B8E"/>
    <w:rsid w:val="00B40222"/>
    <w:rsid w:val="00B404C3"/>
    <w:rsid w:val="00B41A04"/>
    <w:rsid w:val="00B42743"/>
    <w:rsid w:val="00B430E9"/>
    <w:rsid w:val="00B4311F"/>
    <w:rsid w:val="00B431AE"/>
    <w:rsid w:val="00B43A43"/>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774"/>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6D0C"/>
    <w:rsid w:val="00B672EA"/>
    <w:rsid w:val="00B6747B"/>
    <w:rsid w:val="00B70200"/>
    <w:rsid w:val="00B702D7"/>
    <w:rsid w:val="00B70389"/>
    <w:rsid w:val="00B70E01"/>
    <w:rsid w:val="00B713F0"/>
    <w:rsid w:val="00B72A0B"/>
    <w:rsid w:val="00B72CF0"/>
    <w:rsid w:val="00B7380E"/>
    <w:rsid w:val="00B740F6"/>
    <w:rsid w:val="00B74615"/>
    <w:rsid w:val="00B74789"/>
    <w:rsid w:val="00B755B6"/>
    <w:rsid w:val="00B75977"/>
    <w:rsid w:val="00B75A48"/>
    <w:rsid w:val="00B75CC0"/>
    <w:rsid w:val="00B76021"/>
    <w:rsid w:val="00B76FCD"/>
    <w:rsid w:val="00B76FFF"/>
    <w:rsid w:val="00B7764D"/>
    <w:rsid w:val="00B77BB2"/>
    <w:rsid w:val="00B8003B"/>
    <w:rsid w:val="00B804F8"/>
    <w:rsid w:val="00B8095A"/>
    <w:rsid w:val="00B81274"/>
    <w:rsid w:val="00B815D3"/>
    <w:rsid w:val="00B81742"/>
    <w:rsid w:val="00B817B5"/>
    <w:rsid w:val="00B823A6"/>
    <w:rsid w:val="00B83E76"/>
    <w:rsid w:val="00B83FA0"/>
    <w:rsid w:val="00B84156"/>
    <w:rsid w:val="00B846E6"/>
    <w:rsid w:val="00B8537B"/>
    <w:rsid w:val="00B85586"/>
    <w:rsid w:val="00B859FB"/>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532"/>
    <w:rsid w:val="00BA3869"/>
    <w:rsid w:val="00BA39EB"/>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854"/>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532"/>
    <w:rsid w:val="00BD7941"/>
    <w:rsid w:val="00BE0591"/>
    <w:rsid w:val="00BE0C55"/>
    <w:rsid w:val="00BE0F03"/>
    <w:rsid w:val="00BE11A2"/>
    <w:rsid w:val="00BE1EF0"/>
    <w:rsid w:val="00BE246C"/>
    <w:rsid w:val="00BE2657"/>
    <w:rsid w:val="00BE2FD2"/>
    <w:rsid w:val="00BE31AE"/>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560"/>
    <w:rsid w:val="00BF5901"/>
    <w:rsid w:val="00BF626A"/>
    <w:rsid w:val="00BF688E"/>
    <w:rsid w:val="00BF6D77"/>
    <w:rsid w:val="00BF704C"/>
    <w:rsid w:val="00BF739A"/>
    <w:rsid w:val="00BF7EF5"/>
    <w:rsid w:val="00C00BF6"/>
    <w:rsid w:val="00C01146"/>
    <w:rsid w:val="00C0234A"/>
    <w:rsid w:val="00C0247B"/>
    <w:rsid w:val="00C0378E"/>
    <w:rsid w:val="00C04314"/>
    <w:rsid w:val="00C04BD0"/>
    <w:rsid w:val="00C05063"/>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17BDC"/>
    <w:rsid w:val="00C20051"/>
    <w:rsid w:val="00C2021B"/>
    <w:rsid w:val="00C20B6C"/>
    <w:rsid w:val="00C20B86"/>
    <w:rsid w:val="00C21145"/>
    <w:rsid w:val="00C215ED"/>
    <w:rsid w:val="00C22350"/>
    <w:rsid w:val="00C22B44"/>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379F5"/>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3D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0FBD"/>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225"/>
    <w:rsid w:val="00D3046D"/>
    <w:rsid w:val="00D30497"/>
    <w:rsid w:val="00D30C4D"/>
    <w:rsid w:val="00D30F5F"/>
    <w:rsid w:val="00D31243"/>
    <w:rsid w:val="00D316D9"/>
    <w:rsid w:val="00D31B07"/>
    <w:rsid w:val="00D31B9D"/>
    <w:rsid w:val="00D3272E"/>
    <w:rsid w:val="00D32D38"/>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1D50"/>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2F4"/>
    <w:rsid w:val="00D91337"/>
    <w:rsid w:val="00D915C9"/>
    <w:rsid w:val="00D918DA"/>
    <w:rsid w:val="00D9198F"/>
    <w:rsid w:val="00D92078"/>
    <w:rsid w:val="00D926F0"/>
    <w:rsid w:val="00D92A87"/>
    <w:rsid w:val="00D9384E"/>
    <w:rsid w:val="00D93AEE"/>
    <w:rsid w:val="00D93E95"/>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3D5D"/>
    <w:rsid w:val="00DA4A61"/>
    <w:rsid w:val="00DA5897"/>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B9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1EA4"/>
    <w:rsid w:val="00DE2073"/>
    <w:rsid w:val="00DE30AC"/>
    <w:rsid w:val="00DE38D1"/>
    <w:rsid w:val="00DE4106"/>
    <w:rsid w:val="00DE466B"/>
    <w:rsid w:val="00DE48F4"/>
    <w:rsid w:val="00DE5563"/>
    <w:rsid w:val="00DE5C19"/>
    <w:rsid w:val="00DE5D48"/>
    <w:rsid w:val="00DE6157"/>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17DE"/>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376D"/>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4B2E"/>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19C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0D4"/>
    <w:rsid w:val="00E951D8"/>
    <w:rsid w:val="00E95C2A"/>
    <w:rsid w:val="00E95F03"/>
    <w:rsid w:val="00E961CB"/>
    <w:rsid w:val="00E963BC"/>
    <w:rsid w:val="00E966A6"/>
    <w:rsid w:val="00E96E91"/>
    <w:rsid w:val="00E9751D"/>
    <w:rsid w:val="00E97DC6"/>
    <w:rsid w:val="00E97F7A"/>
    <w:rsid w:val="00EA0010"/>
    <w:rsid w:val="00EA0143"/>
    <w:rsid w:val="00EA089B"/>
    <w:rsid w:val="00EA1ACC"/>
    <w:rsid w:val="00EA29E4"/>
    <w:rsid w:val="00EA2E21"/>
    <w:rsid w:val="00EA2EAA"/>
    <w:rsid w:val="00EA380C"/>
    <w:rsid w:val="00EA613D"/>
    <w:rsid w:val="00EA6744"/>
    <w:rsid w:val="00EA7077"/>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0E6"/>
    <w:rsid w:val="00ED5981"/>
    <w:rsid w:val="00ED613A"/>
    <w:rsid w:val="00ED6514"/>
    <w:rsid w:val="00ED66B2"/>
    <w:rsid w:val="00ED71BA"/>
    <w:rsid w:val="00ED728F"/>
    <w:rsid w:val="00ED73A1"/>
    <w:rsid w:val="00ED7CA2"/>
    <w:rsid w:val="00EE04F9"/>
    <w:rsid w:val="00EE05E0"/>
    <w:rsid w:val="00EE0FF6"/>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2D1"/>
    <w:rsid w:val="00F04D19"/>
    <w:rsid w:val="00F050A3"/>
    <w:rsid w:val="00F06340"/>
    <w:rsid w:val="00F0665D"/>
    <w:rsid w:val="00F06D42"/>
    <w:rsid w:val="00F07134"/>
    <w:rsid w:val="00F0724D"/>
    <w:rsid w:val="00F07378"/>
    <w:rsid w:val="00F10701"/>
    <w:rsid w:val="00F10B81"/>
    <w:rsid w:val="00F10BC9"/>
    <w:rsid w:val="00F113C9"/>
    <w:rsid w:val="00F11C01"/>
    <w:rsid w:val="00F11D80"/>
    <w:rsid w:val="00F12129"/>
    <w:rsid w:val="00F121BE"/>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0E2D"/>
    <w:rsid w:val="00F213D8"/>
    <w:rsid w:val="00F21A5D"/>
    <w:rsid w:val="00F21C13"/>
    <w:rsid w:val="00F22362"/>
    <w:rsid w:val="00F22796"/>
    <w:rsid w:val="00F2296A"/>
    <w:rsid w:val="00F234A4"/>
    <w:rsid w:val="00F2363A"/>
    <w:rsid w:val="00F238F7"/>
    <w:rsid w:val="00F23BA0"/>
    <w:rsid w:val="00F2420C"/>
    <w:rsid w:val="00F24B10"/>
    <w:rsid w:val="00F24C28"/>
    <w:rsid w:val="00F254C4"/>
    <w:rsid w:val="00F25641"/>
    <w:rsid w:val="00F256D8"/>
    <w:rsid w:val="00F25824"/>
    <w:rsid w:val="00F25E8C"/>
    <w:rsid w:val="00F26065"/>
    <w:rsid w:val="00F266E3"/>
    <w:rsid w:val="00F2689C"/>
    <w:rsid w:val="00F26D17"/>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EDB"/>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57E2D"/>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6944"/>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4016"/>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0F5"/>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1EF"/>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B8D"/>
    <w:rsid w:val="00FF5C6A"/>
    <w:rsid w:val="00FF651D"/>
    <w:rsid w:val="00FF6843"/>
    <w:rsid w:val="00FF6C25"/>
    <w:rsid w:val="010651D9"/>
    <w:rsid w:val="011F6449"/>
    <w:rsid w:val="01236AFB"/>
    <w:rsid w:val="017244EE"/>
    <w:rsid w:val="017460A8"/>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D07A99"/>
    <w:rsid w:val="04F66F48"/>
    <w:rsid w:val="05251E14"/>
    <w:rsid w:val="05A16594"/>
    <w:rsid w:val="05A7762D"/>
    <w:rsid w:val="060E5941"/>
    <w:rsid w:val="06110FAF"/>
    <w:rsid w:val="06493CA7"/>
    <w:rsid w:val="065A6178"/>
    <w:rsid w:val="066F1CF3"/>
    <w:rsid w:val="06871610"/>
    <w:rsid w:val="06930BB8"/>
    <w:rsid w:val="06A6745E"/>
    <w:rsid w:val="06BC2C9E"/>
    <w:rsid w:val="07222E29"/>
    <w:rsid w:val="07245D42"/>
    <w:rsid w:val="07264C62"/>
    <w:rsid w:val="07540DDE"/>
    <w:rsid w:val="0779354C"/>
    <w:rsid w:val="08061376"/>
    <w:rsid w:val="08452D77"/>
    <w:rsid w:val="086401F8"/>
    <w:rsid w:val="08751CAA"/>
    <w:rsid w:val="087E4C40"/>
    <w:rsid w:val="08A871D0"/>
    <w:rsid w:val="08D66AD6"/>
    <w:rsid w:val="08DA33A3"/>
    <w:rsid w:val="08E80F13"/>
    <w:rsid w:val="08E87F44"/>
    <w:rsid w:val="09335624"/>
    <w:rsid w:val="094428F8"/>
    <w:rsid w:val="0944690F"/>
    <w:rsid w:val="09535675"/>
    <w:rsid w:val="095F057D"/>
    <w:rsid w:val="09642282"/>
    <w:rsid w:val="09733572"/>
    <w:rsid w:val="09772C16"/>
    <w:rsid w:val="098353B5"/>
    <w:rsid w:val="09A92330"/>
    <w:rsid w:val="09B06B87"/>
    <w:rsid w:val="09C13146"/>
    <w:rsid w:val="09C3043E"/>
    <w:rsid w:val="09E04166"/>
    <w:rsid w:val="0A1C0718"/>
    <w:rsid w:val="0A3E7710"/>
    <w:rsid w:val="0A5B7E63"/>
    <w:rsid w:val="0AA374A5"/>
    <w:rsid w:val="0AAB7649"/>
    <w:rsid w:val="0ABC5606"/>
    <w:rsid w:val="0ACF4E8E"/>
    <w:rsid w:val="0AFB3396"/>
    <w:rsid w:val="0B1200DF"/>
    <w:rsid w:val="0B30404E"/>
    <w:rsid w:val="0B4C6C14"/>
    <w:rsid w:val="0B547599"/>
    <w:rsid w:val="0B557349"/>
    <w:rsid w:val="0B631A88"/>
    <w:rsid w:val="0B683D45"/>
    <w:rsid w:val="0B7F3F11"/>
    <w:rsid w:val="0B884417"/>
    <w:rsid w:val="0BF6188C"/>
    <w:rsid w:val="0BF73C91"/>
    <w:rsid w:val="0C170175"/>
    <w:rsid w:val="0C215C32"/>
    <w:rsid w:val="0C571A41"/>
    <w:rsid w:val="0C5C1171"/>
    <w:rsid w:val="0C5E1CBC"/>
    <w:rsid w:val="0C615B50"/>
    <w:rsid w:val="0C8445DA"/>
    <w:rsid w:val="0C87121B"/>
    <w:rsid w:val="0CC007F7"/>
    <w:rsid w:val="0CC617AC"/>
    <w:rsid w:val="0CE618DF"/>
    <w:rsid w:val="0CFE707A"/>
    <w:rsid w:val="0D051FD3"/>
    <w:rsid w:val="0D063BDA"/>
    <w:rsid w:val="0D08375F"/>
    <w:rsid w:val="0D184CFB"/>
    <w:rsid w:val="0D1A2A5B"/>
    <w:rsid w:val="0D4A7419"/>
    <w:rsid w:val="0D827401"/>
    <w:rsid w:val="0D84094E"/>
    <w:rsid w:val="0D854AD0"/>
    <w:rsid w:val="0D8A00E9"/>
    <w:rsid w:val="0D8D589E"/>
    <w:rsid w:val="0DA01C73"/>
    <w:rsid w:val="0DD63300"/>
    <w:rsid w:val="0DF50604"/>
    <w:rsid w:val="0DF702FE"/>
    <w:rsid w:val="0E060E51"/>
    <w:rsid w:val="0E5604B2"/>
    <w:rsid w:val="0E6D5D79"/>
    <w:rsid w:val="0E9D0089"/>
    <w:rsid w:val="0EA474D2"/>
    <w:rsid w:val="0EB803EE"/>
    <w:rsid w:val="0EDB6AD8"/>
    <w:rsid w:val="0EF94D4B"/>
    <w:rsid w:val="0F4958DC"/>
    <w:rsid w:val="0F515DF7"/>
    <w:rsid w:val="0F596BA8"/>
    <w:rsid w:val="0F6248D2"/>
    <w:rsid w:val="0F693536"/>
    <w:rsid w:val="0F7B0511"/>
    <w:rsid w:val="0F7B76D9"/>
    <w:rsid w:val="0F816ACD"/>
    <w:rsid w:val="0F9832DB"/>
    <w:rsid w:val="0FBF3FD2"/>
    <w:rsid w:val="0FBF7FF3"/>
    <w:rsid w:val="0FF705D0"/>
    <w:rsid w:val="101B160F"/>
    <w:rsid w:val="10646583"/>
    <w:rsid w:val="107D4B15"/>
    <w:rsid w:val="108A3C80"/>
    <w:rsid w:val="10C26171"/>
    <w:rsid w:val="10F33360"/>
    <w:rsid w:val="10FC16EA"/>
    <w:rsid w:val="110F1D40"/>
    <w:rsid w:val="11266F33"/>
    <w:rsid w:val="11627F04"/>
    <w:rsid w:val="118963A1"/>
    <w:rsid w:val="11C6522A"/>
    <w:rsid w:val="11CE6258"/>
    <w:rsid w:val="11E104CC"/>
    <w:rsid w:val="11E20309"/>
    <w:rsid w:val="12255233"/>
    <w:rsid w:val="12530213"/>
    <w:rsid w:val="127723A9"/>
    <w:rsid w:val="12862074"/>
    <w:rsid w:val="12883966"/>
    <w:rsid w:val="128855DA"/>
    <w:rsid w:val="129E45B4"/>
    <w:rsid w:val="12D81596"/>
    <w:rsid w:val="13072A44"/>
    <w:rsid w:val="135F4BE2"/>
    <w:rsid w:val="13814B1A"/>
    <w:rsid w:val="139B1A0A"/>
    <w:rsid w:val="139D25C7"/>
    <w:rsid w:val="13BF3CE4"/>
    <w:rsid w:val="13C77A9D"/>
    <w:rsid w:val="13CA201E"/>
    <w:rsid w:val="13CF0321"/>
    <w:rsid w:val="141008D8"/>
    <w:rsid w:val="14125FE6"/>
    <w:rsid w:val="1432262D"/>
    <w:rsid w:val="146D271E"/>
    <w:rsid w:val="14982588"/>
    <w:rsid w:val="149A5AD9"/>
    <w:rsid w:val="14A7619D"/>
    <w:rsid w:val="150536C3"/>
    <w:rsid w:val="150C1963"/>
    <w:rsid w:val="151447A0"/>
    <w:rsid w:val="154A6454"/>
    <w:rsid w:val="15762120"/>
    <w:rsid w:val="16A8729C"/>
    <w:rsid w:val="16B33777"/>
    <w:rsid w:val="16BC70A7"/>
    <w:rsid w:val="16C6339E"/>
    <w:rsid w:val="17197F6D"/>
    <w:rsid w:val="172F2D79"/>
    <w:rsid w:val="17557BEF"/>
    <w:rsid w:val="17B45CDA"/>
    <w:rsid w:val="17D349C1"/>
    <w:rsid w:val="18244F26"/>
    <w:rsid w:val="1830729E"/>
    <w:rsid w:val="184620F4"/>
    <w:rsid w:val="1852128A"/>
    <w:rsid w:val="1870062C"/>
    <w:rsid w:val="18817102"/>
    <w:rsid w:val="18830A15"/>
    <w:rsid w:val="18852B28"/>
    <w:rsid w:val="188B5321"/>
    <w:rsid w:val="18DF60A5"/>
    <w:rsid w:val="19932372"/>
    <w:rsid w:val="19A20DD5"/>
    <w:rsid w:val="19AE03F1"/>
    <w:rsid w:val="1A071A03"/>
    <w:rsid w:val="1A0B072C"/>
    <w:rsid w:val="1A1F16AE"/>
    <w:rsid w:val="1A296538"/>
    <w:rsid w:val="1A3B5C77"/>
    <w:rsid w:val="1A6B1B55"/>
    <w:rsid w:val="1A984BAD"/>
    <w:rsid w:val="1AB8220E"/>
    <w:rsid w:val="1ACD2D19"/>
    <w:rsid w:val="1AE4166C"/>
    <w:rsid w:val="1AF06CFB"/>
    <w:rsid w:val="1AF11B8D"/>
    <w:rsid w:val="1B11359C"/>
    <w:rsid w:val="1B2A271F"/>
    <w:rsid w:val="1B530544"/>
    <w:rsid w:val="1B713184"/>
    <w:rsid w:val="1BA209CF"/>
    <w:rsid w:val="1BB4777D"/>
    <w:rsid w:val="1BD75AB8"/>
    <w:rsid w:val="1C025D46"/>
    <w:rsid w:val="1C0459C2"/>
    <w:rsid w:val="1C1B3B4A"/>
    <w:rsid w:val="1C641C3D"/>
    <w:rsid w:val="1C88086E"/>
    <w:rsid w:val="1CBF2475"/>
    <w:rsid w:val="1CCB5193"/>
    <w:rsid w:val="1CDF0421"/>
    <w:rsid w:val="1D266CE1"/>
    <w:rsid w:val="1D3963AF"/>
    <w:rsid w:val="1D6A673C"/>
    <w:rsid w:val="1D8170D4"/>
    <w:rsid w:val="1D9247AE"/>
    <w:rsid w:val="1DB567EC"/>
    <w:rsid w:val="1DF51A98"/>
    <w:rsid w:val="1E051CD9"/>
    <w:rsid w:val="1E3D060F"/>
    <w:rsid w:val="1E3F5F7E"/>
    <w:rsid w:val="1E3F7D2E"/>
    <w:rsid w:val="1E4134E4"/>
    <w:rsid w:val="1E5062B3"/>
    <w:rsid w:val="1E523514"/>
    <w:rsid w:val="1E714A66"/>
    <w:rsid w:val="1E802593"/>
    <w:rsid w:val="1E8B6156"/>
    <w:rsid w:val="1EA703CC"/>
    <w:rsid w:val="1EB7330C"/>
    <w:rsid w:val="1F0A0FF3"/>
    <w:rsid w:val="1F5771FF"/>
    <w:rsid w:val="1F5C34CF"/>
    <w:rsid w:val="1F8B663F"/>
    <w:rsid w:val="1FD52574"/>
    <w:rsid w:val="1FE868A9"/>
    <w:rsid w:val="20034907"/>
    <w:rsid w:val="20114E07"/>
    <w:rsid w:val="20173E4B"/>
    <w:rsid w:val="204E48BC"/>
    <w:rsid w:val="208921B3"/>
    <w:rsid w:val="208C08C0"/>
    <w:rsid w:val="20973DEB"/>
    <w:rsid w:val="20B26522"/>
    <w:rsid w:val="20B44310"/>
    <w:rsid w:val="211116EB"/>
    <w:rsid w:val="216133FC"/>
    <w:rsid w:val="21B87493"/>
    <w:rsid w:val="21D56769"/>
    <w:rsid w:val="21E52EF3"/>
    <w:rsid w:val="21FB5D7B"/>
    <w:rsid w:val="22015E94"/>
    <w:rsid w:val="220B1C3D"/>
    <w:rsid w:val="221D1D20"/>
    <w:rsid w:val="22334A87"/>
    <w:rsid w:val="22BE6801"/>
    <w:rsid w:val="22BF294E"/>
    <w:rsid w:val="23085827"/>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152081"/>
    <w:rsid w:val="258B00E2"/>
    <w:rsid w:val="25A917A6"/>
    <w:rsid w:val="25BC57A4"/>
    <w:rsid w:val="25BE27CC"/>
    <w:rsid w:val="25F74A5C"/>
    <w:rsid w:val="2628662C"/>
    <w:rsid w:val="262D45DE"/>
    <w:rsid w:val="26663631"/>
    <w:rsid w:val="26871DC8"/>
    <w:rsid w:val="26A53EF9"/>
    <w:rsid w:val="26A94201"/>
    <w:rsid w:val="26AC274F"/>
    <w:rsid w:val="26E51CC1"/>
    <w:rsid w:val="26EA4592"/>
    <w:rsid w:val="27044A29"/>
    <w:rsid w:val="271D34C8"/>
    <w:rsid w:val="276142BF"/>
    <w:rsid w:val="27783712"/>
    <w:rsid w:val="27907362"/>
    <w:rsid w:val="28333E1D"/>
    <w:rsid w:val="28454BD6"/>
    <w:rsid w:val="28455253"/>
    <w:rsid w:val="28551971"/>
    <w:rsid w:val="285B1C53"/>
    <w:rsid w:val="289F7086"/>
    <w:rsid w:val="28C32028"/>
    <w:rsid w:val="28CC490F"/>
    <w:rsid w:val="28DE40AA"/>
    <w:rsid w:val="29121C13"/>
    <w:rsid w:val="292A3130"/>
    <w:rsid w:val="29345E77"/>
    <w:rsid w:val="294C65AD"/>
    <w:rsid w:val="29806583"/>
    <w:rsid w:val="298B3C4C"/>
    <w:rsid w:val="2998358C"/>
    <w:rsid w:val="29F26D24"/>
    <w:rsid w:val="2A15033F"/>
    <w:rsid w:val="2A1662C1"/>
    <w:rsid w:val="2A1C7367"/>
    <w:rsid w:val="2A2815FA"/>
    <w:rsid w:val="2A6D6092"/>
    <w:rsid w:val="2A701253"/>
    <w:rsid w:val="2A755E43"/>
    <w:rsid w:val="2A7D76B4"/>
    <w:rsid w:val="2A9E4D03"/>
    <w:rsid w:val="2B437463"/>
    <w:rsid w:val="2B7807EE"/>
    <w:rsid w:val="2BA50BF7"/>
    <w:rsid w:val="2BA967CA"/>
    <w:rsid w:val="2BBF00EC"/>
    <w:rsid w:val="2BC37CFD"/>
    <w:rsid w:val="2BD5237F"/>
    <w:rsid w:val="2BE536CE"/>
    <w:rsid w:val="2BE758D9"/>
    <w:rsid w:val="2BF346BB"/>
    <w:rsid w:val="2C09049E"/>
    <w:rsid w:val="2C0A653C"/>
    <w:rsid w:val="2C191F85"/>
    <w:rsid w:val="2C4A3B61"/>
    <w:rsid w:val="2C6A6D49"/>
    <w:rsid w:val="2C915F53"/>
    <w:rsid w:val="2CE82D6F"/>
    <w:rsid w:val="2D343236"/>
    <w:rsid w:val="2D38455E"/>
    <w:rsid w:val="2D575011"/>
    <w:rsid w:val="2D8A262B"/>
    <w:rsid w:val="2DBE7F3A"/>
    <w:rsid w:val="2DD15014"/>
    <w:rsid w:val="2DF72DE4"/>
    <w:rsid w:val="2E0220AF"/>
    <w:rsid w:val="2E06478B"/>
    <w:rsid w:val="2E4B082A"/>
    <w:rsid w:val="2E59653C"/>
    <w:rsid w:val="2E5D4E86"/>
    <w:rsid w:val="2E5D790B"/>
    <w:rsid w:val="2E9A3C18"/>
    <w:rsid w:val="2EBB0FEE"/>
    <w:rsid w:val="2EC63002"/>
    <w:rsid w:val="2EEC18F3"/>
    <w:rsid w:val="2EF51471"/>
    <w:rsid w:val="2F0A6B38"/>
    <w:rsid w:val="2F946CCB"/>
    <w:rsid w:val="2FD25781"/>
    <w:rsid w:val="2FDC745C"/>
    <w:rsid w:val="2FFA1FE5"/>
    <w:rsid w:val="2FFD7934"/>
    <w:rsid w:val="303361CF"/>
    <w:rsid w:val="3049169C"/>
    <w:rsid w:val="30733ACD"/>
    <w:rsid w:val="308C3862"/>
    <w:rsid w:val="309379D8"/>
    <w:rsid w:val="30A270F7"/>
    <w:rsid w:val="30AF4A3B"/>
    <w:rsid w:val="30DF1478"/>
    <w:rsid w:val="30EC586F"/>
    <w:rsid w:val="319C6071"/>
    <w:rsid w:val="31AC537E"/>
    <w:rsid w:val="31E3679B"/>
    <w:rsid w:val="31E732FD"/>
    <w:rsid w:val="31EA5678"/>
    <w:rsid w:val="32517576"/>
    <w:rsid w:val="32BE5C2C"/>
    <w:rsid w:val="32E12DF8"/>
    <w:rsid w:val="32FB6478"/>
    <w:rsid w:val="33263B3F"/>
    <w:rsid w:val="336963EB"/>
    <w:rsid w:val="33816EEB"/>
    <w:rsid w:val="33EB55CD"/>
    <w:rsid w:val="33EC4C02"/>
    <w:rsid w:val="340D2360"/>
    <w:rsid w:val="3410665D"/>
    <w:rsid w:val="34211214"/>
    <w:rsid w:val="342E63AB"/>
    <w:rsid w:val="34950E68"/>
    <w:rsid w:val="34986E94"/>
    <w:rsid w:val="34AF62C9"/>
    <w:rsid w:val="34AF7F39"/>
    <w:rsid w:val="34CB4388"/>
    <w:rsid w:val="34EC468C"/>
    <w:rsid w:val="34FA6E12"/>
    <w:rsid w:val="351D44C6"/>
    <w:rsid w:val="352411A6"/>
    <w:rsid w:val="354D7158"/>
    <w:rsid w:val="358D5588"/>
    <w:rsid w:val="363A3B40"/>
    <w:rsid w:val="365302AE"/>
    <w:rsid w:val="36607A0A"/>
    <w:rsid w:val="366E227C"/>
    <w:rsid w:val="366F2E0D"/>
    <w:rsid w:val="367B6A5C"/>
    <w:rsid w:val="368A369C"/>
    <w:rsid w:val="36A74ADA"/>
    <w:rsid w:val="36AD60D5"/>
    <w:rsid w:val="36B224F9"/>
    <w:rsid w:val="36EC0CC9"/>
    <w:rsid w:val="37202102"/>
    <w:rsid w:val="373F410B"/>
    <w:rsid w:val="374C65C3"/>
    <w:rsid w:val="37EE7094"/>
    <w:rsid w:val="37FF6294"/>
    <w:rsid w:val="38296C89"/>
    <w:rsid w:val="383002EB"/>
    <w:rsid w:val="384D672F"/>
    <w:rsid w:val="38586797"/>
    <w:rsid w:val="385D15DF"/>
    <w:rsid w:val="38BC0149"/>
    <w:rsid w:val="38D87D1C"/>
    <w:rsid w:val="39636459"/>
    <w:rsid w:val="396B7F6C"/>
    <w:rsid w:val="39B417A9"/>
    <w:rsid w:val="39FC5695"/>
    <w:rsid w:val="3A006D8E"/>
    <w:rsid w:val="3A2B2AA0"/>
    <w:rsid w:val="3A3651E5"/>
    <w:rsid w:val="3A744481"/>
    <w:rsid w:val="3A8C7BEF"/>
    <w:rsid w:val="3A906246"/>
    <w:rsid w:val="3B18127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7F5DF5"/>
    <w:rsid w:val="3D8734BB"/>
    <w:rsid w:val="3D9A11D4"/>
    <w:rsid w:val="3DA16D89"/>
    <w:rsid w:val="3DA364BE"/>
    <w:rsid w:val="3DE041CB"/>
    <w:rsid w:val="3E0D48F6"/>
    <w:rsid w:val="3E1868B4"/>
    <w:rsid w:val="3E377251"/>
    <w:rsid w:val="3E42664B"/>
    <w:rsid w:val="3E5A7334"/>
    <w:rsid w:val="3E6B495A"/>
    <w:rsid w:val="3E7B5D6B"/>
    <w:rsid w:val="3E843E66"/>
    <w:rsid w:val="3E8F51FE"/>
    <w:rsid w:val="3E926F87"/>
    <w:rsid w:val="3E9A59DE"/>
    <w:rsid w:val="3EAF4836"/>
    <w:rsid w:val="3EC33DFA"/>
    <w:rsid w:val="3F060E16"/>
    <w:rsid w:val="3F1D1096"/>
    <w:rsid w:val="3F2F0234"/>
    <w:rsid w:val="3F6363FE"/>
    <w:rsid w:val="3F6525B0"/>
    <w:rsid w:val="3F756B8F"/>
    <w:rsid w:val="3F95482B"/>
    <w:rsid w:val="4019356B"/>
    <w:rsid w:val="40592157"/>
    <w:rsid w:val="406E1CAE"/>
    <w:rsid w:val="408C0409"/>
    <w:rsid w:val="409E57C3"/>
    <w:rsid w:val="40A0133A"/>
    <w:rsid w:val="40C31A53"/>
    <w:rsid w:val="40FF545D"/>
    <w:rsid w:val="410067C8"/>
    <w:rsid w:val="4104427B"/>
    <w:rsid w:val="418F0D2A"/>
    <w:rsid w:val="41A33A6C"/>
    <w:rsid w:val="41D01505"/>
    <w:rsid w:val="42474939"/>
    <w:rsid w:val="424C3C57"/>
    <w:rsid w:val="42613FF3"/>
    <w:rsid w:val="42660D96"/>
    <w:rsid w:val="427F45B0"/>
    <w:rsid w:val="428667D2"/>
    <w:rsid w:val="42CD1CE0"/>
    <w:rsid w:val="42E1381E"/>
    <w:rsid w:val="42ED6459"/>
    <w:rsid w:val="42FE58DD"/>
    <w:rsid w:val="43174B3D"/>
    <w:rsid w:val="43342EA7"/>
    <w:rsid w:val="434B790E"/>
    <w:rsid w:val="4360274F"/>
    <w:rsid w:val="43977AB6"/>
    <w:rsid w:val="43A3342B"/>
    <w:rsid w:val="43B221E6"/>
    <w:rsid w:val="43B632A7"/>
    <w:rsid w:val="43C77C27"/>
    <w:rsid w:val="43DE09EE"/>
    <w:rsid w:val="44002FAD"/>
    <w:rsid w:val="449101DD"/>
    <w:rsid w:val="44DE1391"/>
    <w:rsid w:val="451B225C"/>
    <w:rsid w:val="452410C9"/>
    <w:rsid w:val="45317DFB"/>
    <w:rsid w:val="45670A35"/>
    <w:rsid w:val="456D3CE4"/>
    <w:rsid w:val="4579042C"/>
    <w:rsid w:val="457F0571"/>
    <w:rsid w:val="45851176"/>
    <w:rsid w:val="45C63B94"/>
    <w:rsid w:val="45D10666"/>
    <w:rsid w:val="460E7DA5"/>
    <w:rsid w:val="46422483"/>
    <w:rsid w:val="4659254A"/>
    <w:rsid w:val="465B0637"/>
    <w:rsid w:val="465E3F0D"/>
    <w:rsid w:val="466A16E6"/>
    <w:rsid w:val="46893F2B"/>
    <w:rsid w:val="46C4686E"/>
    <w:rsid w:val="4715511A"/>
    <w:rsid w:val="477B778F"/>
    <w:rsid w:val="478203EC"/>
    <w:rsid w:val="47B025FA"/>
    <w:rsid w:val="4809698F"/>
    <w:rsid w:val="4811697D"/>
    <w:rsid w:val="48335942"/>
    <w:rsid w:val="487A3E25"/>
    <w:rsid w:val="488B5503"/>
    <w:rsid w:val="48937E21"/>
    <w:rsid w:val="489A0361"/>
    <w:rsid w:val="48B923C1"/>
    <w:rsid w:val="48B94FF3"/>
    <w:rsid w:val="48E37AAB"/>
    <w:rsid w:val="48FD4B4C"/>
    <w:rsid w:val="490A68E0"/>
    <w:rsid w:val="491055FE"/>
    <w:rsid w:val="495F5B3E"/>
    <w:rsid w:val="496F77D7"/>
    <w:rsid w:val="497654FD"/>
    <w:rsid w:val="49B64211"/>
    <w:rsid w:val="49F6167F"/>
    <w:rsid w:val="4A064FA0"/>
    <w:rsid w:val="4A16615C"/>
    <w:rsid w:val="4A4424D7"/>
    <w:rsid w:val="4A834666"/>
    <w:rsid w:val="4A9E76DE"/>
    <w:rsid w:val="4AB82D0F"/>
    <w:rsid w:val="4AC32699"/>
    <w:rsid w:val="4ACE7341"/>
    <w:rsid w:val="4AEB7664"/>
    <w:rsid w:val="4AFD7C19"/>
    <w:rsid w:val="4B0567D1"/>
    <w:rsid w:val="4B14275E"/>
    <w:rsid w:val="4B236AAE"/>
    <w:rsid w:val="4B707271"/>
    <w:rsid w:val="4B911B72"/>
    <w:rsid w:val="4B9739F7"/>
    <w:rsid w:val="4BEE2503"/>
    <w:rsid w:val="4C245A30"/>
    <w:rsid w:val="4C2D08FA"/>
    <w:rsid w:val="4C6528E3"/>
    <w:rsid w:val="4CB6685F"/>
    <w:rsid w:val="4CC367FE"/>
    <w:rsid w:val="4CD367EB"/>
    <w:rsid w:val="4D077F3C"/>
    <w:rsid w:val="4D123355"/>
    <w:rsid w:val="4D2A3B31"/>
    <w:rsid w:val="4D312C52"/>
    <w:rsid w:val="4D6956AC"/>
    <w:rsid w:val="4D905305"/>
    <w:rsid w:val="4D964A72"/>
    <w:rsid w:val="4D9C1254"/>
    <w:rsid w:val="4DE86773"/>
    <w:rsid w:val="4E793892"/>
    <w:rsid w:val="4E800872"/>
    <w:rsid w:val="4EC569ED"/>
    <w:rsid w:val="4ED50EA1"/>
    <w:rsid w:val="4EEC050C"/>
    <w:rsid w:val="4F104EC3"/>
    <w:rsid w:val="4F47354A"/>
    <w:rsid w:val="4F8D1C8E"/>
    <w:rsid w:val="4F911C54"/>
    <w:rsid w:val="4FE625E0"/>
    <w:rsid w:val="50137E07"/>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1D37356"/>
    <w:rsid w:val="522E4CC3"/>
    <w:rsid w:val="5244713B"/>
    <w:rsid w:val="524C64A1"/>
    <w:rsid w:val="52615633"/>
    <w:rsid w:val="526F4DE4"/>
    <w:rsid w:val="527E3C5D"/>
    <w:rsid w:val="52977FD4"/>
    <w:rsid w:val="52A25790"/>
    <w:rsid w:val="52A96B6F"/>
    <w:rsid w:val="52B45975"/>
    <w:rsid w:val="52D94AA4"/>
    <w:rsid w:val="52EA3A62"/>
    <w:rsid w:val="52F50BB8"/>
    <w:rsid w:val="53097272"/>
    <w:rsid w:val="53544462"/>
    <w:rsid w:val="538F3DBA"/>
    <w:rsid w:val="5397158E"/>
    <w:rsid w:val="53D6785F"/>
    <w:rsid w:val="54013861"/>
    <w:rsid w:val="54487265"/>
    <w:rsid w:val="544D6070"/>
    <w:rsid w:val="54605E1E"/>
    <w:rsid w:val="54B3506A"/>
    <w:rsid w:val="54CA0D16"/>
    <w:rsid w:val="54DD4057"/>
    <w:rsid w:val="54E7490F"/>
    <w:rsid w:val="550764A4"/>
    <w:rsid w:val="550B2BF6"/>
    <w:rsid w:val="55214EB5"/>
    <w:rsid w:val="55364EFD"/>
    <w:rsid w:val="55534A39"/>
    <w:rsid w:val="555D3FFE"/>
    <w:rsid w:val="555D4828"/>
    <w:rsid w:val="55614688"/>
    <w:rsid w:val="556A2277"/>
    <w:rsid w:val="557A4C8B"/>
    <w:rsid w:val="558931E1"/>
    <w:rsid w:val="55923347"/>
    <w:rsid w:val="55925180"/>
    <w:rsid w:val="55983B1B"/>
    <w:rsid w:val="55A8376B"/>
    <w:rsid w:val="55DC29B6"/>
    <w:rsid w:val="55DD4241"/>
    <w:rsid w:val="56471638"/>
    <w:rsid w:val="566B6D1E"/>
    <w:rsid w:val="569C700E"/>
    <w:rsid w:val="569D7E42"/>
    <w:rsid w:val="56BD3480"/>
    <w:rsid w:val="56C15EAB"/>
    <w:rsid w:val="57032A2C"/>
    <w:rsid w:val="570F5219"/>
    <w:rsid w:val="575D12B5"/>
    <w:rsid w:val="57610A87"/>
    <w:rsid w:val="577B1140"/>
    <w:rsid w:val="577B7F21"/>
    <w:rsid w:val="577F181B"/>
    <w:rsid w:val="57921984"/>
    <w:rsid w:val="579737F0"/>
    <w:rsid w:val="57A5250E"/>
    <w:rsid w:val="57AB7B30"/>
    <w:rsid w:val="57AF5251"/>
    <w:rsid w:val="57B26373"/>
    <w:rsid w:val="57B63F04"/>
    <w:rsid w:val="57CD20C2"/>
    <w:rsid w:val="57D47E6D"/>
    <w:rsid w:val="57D675AB"/>
    <w:rsid w:val="57D73717"/>
    <w:rsid w:val="57D95FDD"/>
    <w:rsid w:val="58917D2F"/>
    <w:rsid w:val="5894085C"/>
    <w:rsid w:val="58AE4F0C"/>
    <w:rsid w:val="58B85899"/>
    <w:rsid w:val="58E363A9"/>
    <w:rsid w:val="59166304"/>
    <w:rsid w:val="595E1678"/>
    <w:rsid w:val="596D5BD4"/>
    <w:rsid w:val="597E3DD8"/>
    <w:rsid w:val="59F80043"/>
    <w:rsid w:val="5A09252F"/>
    <w:rsid w:val="5A0B2778"/>
    <w:rsid w:val="5A2A7C7B"/>
    <w:rsid w:val="5A2F12D9"/>
    <w:rsid w:val="5A3E2560"/>
    <w:rsid w:val="5A5D3B6E"/>
    <w:rsid w:val="5A637A76"/>
    <w:rsid w:val="5A6D33BA"/>
    <w:rsid w:val="5A6D64D0"/>
    <w:rsid w:val="5A792B1F"/>
    <w:rsid w:val="5A874767"/>
    <w:rsid w:val="5A88286A"/>
    <w:rsid w:val="5AA17199"/>
    <w:rsid w:val="5AA85BE2"/>
    <w:rsid w:val="5AAD6F28"/>
    <w:rsid w:val="5AD63A24"/>
    <w:rsid w:val="5B2E1A1D"/>
    <w:rsid w:val="5B4C2BEE"/>
    <w:rsid w:val="5B843A1C"/>
    <w:rsid w:val="5B873E3F"/>
    <w:rsid w:val="5BA75E7D"/>
    <w:rsid w:val="5C02690E"/>
    <w:rsid w:val="5C196DA7"/>
    <w:rsid w:val="5C2A048C"/>
    <w:rsid w:val="5C80234E"/>
    <w:rsid w:val="5C8A680C"/>
    <w:rsid w:val="5D0C4701"/>
    <w:rsid w:val="5D0F0395"/>
    <w:rsid w:val="5D221076"/>
    <w:rsid w:val="5D397964"/>
    <w:rsid w:val="5D443CF5"/>
    <w:rsid w:val="5D5A391C"/>
    <w:rsid w:val="5D5F10C0"/>
    <w:rsid w:val="5D656145"/>
    <w:rsid w:val="5D891B7B"/>
    <w:rsid w:val="5DAC6195"/>
    <w:rsid w:val="5DAD38EE"/>
    <w:rsid w:val="5DBE9A2C"/>
    <w:rsid w:val="5E006862"/>
    <w:rsid w:val="5E0207B9"/>
    <w:rsid w:val="5E1834A1"/>
    <w:rsid w:val="5E261785"/>
    <w:rsid w:val="5E49790E"/>
    <w:rsid w:val="5E4A7017"/>
    <w:rsid w:val="5E552BBA"/>
    <w:rsid w:val="5E611C10"/>
    <w:rsid w:val="5E7A0F3F"/>
    <w:rsid w:val="5E9145E7"/>
    <w:rsid w:val="5EFC7377"/>
    <w:rsid w:val="5F06174D"/>
    <w:rsid w:val="5F092691"/>
    <w:rsid w:val="5F3A3602"/>
    <w:rsid w:val="5F3F9AF8"/>
    <w:rsid w:val="5F45733B"/>
    <w:rsid w:val="5F6277C6"/>
    <w:rsid w:val="5F6D0B1D"/>
    <w:rsid w:val="5F8D0B82"/>
    <w:rsid w:val="5FCC5339"/>
    <w:rsid w:val="5FE34A5B"/>
    <w:rsid w:val="5FFE1E36"/>
    <w:rsid w:val="60232584"/>
    <w:rsid w:val="607330CE"/>
    <w:rsid w:val="60825176"/>
    <w:rsid w:val="609F2AC4"/>
    <w:rsid w:val="60FA2EE8"/>
    <w:rsid w:val="610538E1"/>
    <w:rsid w:val="61054A27"/>
    <w:rsid w:val="610A52BC"/>
    <w:rsid w:val="611D2366"/>
    <w:rsid w:val="61421856"/>
    <w:rsid w:val="615227C4"/>
    <w:rsid w:val="61654E3F"/>
    <w:rsid w:val="6182292A"/>
    <w:rsid w:val="619F7F92"/>
    <w:rsid w:val="61CF7201"/>
    <w:rsid w:val="61F94C26"/>
    <w:rsid w:val="62000E56"/>
    <w:rsid w:val="62075FE3"/>
    <w:rsid w:val="624F3E49"/>
    <w:rsid w:val="62632286"/>
    <w:rsid w:val="62862D5C"/>
    <w:rsid w:val="62885958"/>
    <w:rsid w:val="62F40B65"/>
    <w:rsid w:val="62FC2CFE"/>
    <w:rsid w:val="63024505"/>
    <w:rsid w:val="63384753"/>
    <w:rsid w:val="633E4C6C"/>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8B6A45"/>
    <w:rsid w:val="672F3F24"/>
    <w:rsid w:val="673E055F"/>
    <w:rsid w:val="67551CE3"/>
    <w:rsid w:val="67A22552"/>
    <w:rsid w:val="67B22DCC"/>
    <w:rsid w:val="67BE71AA"/>
    <w:rsid w:val="67D90273"/>
    <w:rsid w:val="67DE5875"/>
    <w:rsid w:val="67E55852"/>
    <w:rsid w:val="67EB1AB4"/>
    <w:rsid w:val="67FA1285"/>
    <w:rsid w:val="68551F4F"/>
    <w:rsid w:val="685F5F76"/>
    <w:rsid w:val="687C10C9"/>
    <w:rsid w:val="68840C16"/>
    <w:rsid w:val="68876EFB"/>
    <w:rsid w:val="68884654"/>
    <w:rsid w:val="689F444F"/>
    <w:rsid w:val="68B96DBB"/>
    <w:rsid w:val="68CA2805"/>
    <w:rsid w:val="68E549D3"/>
    <w:rsid w:val="68E937A3"/>
    <w:rsid w:val="693E15D3"/>
    <w:rsid w:val="694067D4"/>
    <w:rsid w:val="69627681"/>
    <w:rsid w:val="6977531D"/>
    <w:rsid w:val="69CC2BFF"/>
    <w:rsid w:val="69ED6274"/>
    <w:rsid w:val="69FD55B8"/>
    <w:rsid w:val="6A0B1C62"/>
    <w:rsid w:val="6A2406C8"/>
    <w:rsid w:val="6A384191"/>
    <w:rsid w:val="6AB41277"/>
    <w:rsid w:val="6ADE0BD1"/>
    <w:rsid w:val="6AE96859"/>
    <w:rsid w:val="6B147746"/>
    <w:rsid w:val="6B24787C"/>
    <w:rsid w:val="6B573233"/>
    <w:rsid w:val="6B5B6274"/>
    <w:rsid w:val="6B935D53"/>
    <w:rsid w:val="6BCE135A"/>
    <w:rsid w:val="6C196F71"/>
    <w:rsid w:val="6C226FCB"/>
    <w:rsid w:val="6C31226F"/>
    <w:rsid w:val="6C552F0B"/>
    <w:rsid w:val="6C8C67B7"/>
    <w:rsid w:val="6C9D744C"/>
    <w:rsid w:val="6D167928"/>
    <w:rsid w:val="6D26299B"/>
    <w:rsid w:val="6D3F5069"/>
    <w:rsid w:val="6D4772EC"/>
    <w:rsid w:val="6D512983"/>
    <w:rsid w:val="6D8E4F15"/>
    <w:rsid w:val="6D9078AF"/>
    <w:rsid w:val="6DAA3FEF"/>
    <w:rsid w:val="6DC0172B"/>
    <w:rsid w:val="6DCB690C"/>
    <w:rsid w:val="6DD41A5B"/>
    <w:rsid w:val="6DDEB12A"/>
    <w:rsid w:val="6DF43C2E"/>
    <w:rsid w:val="6DF51CA3"/>
    <w:rsid w:val="6E8335BD"/>
    <w:rsid w:val="6E8E12EF"/>
    <w:rsid w:val="6E972936"/>
    <w:rsid w:val="6ED446C5"/>
    <w:rsid w:val="6F2A7D94"/>
    <w:rsid w:val="6F44079D"/>
    <w:rsid w:val="6F6049BF"/>
    <w:rsid w:val="6F8331F1"/>
    <w:rsid w:val="6FAE1A09"/>
    <w:rsid w:val="6FD75BF8"/>
    <w:rsid w:val="70361428"/>
    <w:rsid w:val="707723D0"/>
    <w:rsid w:val="70892353"/>
    <w:rsid w:val="70AD30AB"/>
    <w:rsid w:val="70B30FEA"/>
    <w:rsid w:val="70F5661B"/>
    <w:rsid w:val="71360107"/>
    <w:rsid w:val="713B688E"/>
    <w:rsid w:val="71713216"/>
    <w:rsid w:val="719355E0"/>
    <w:rsid w:val="71C11862"/>
    <w:rsid w:val="71D43752"/>
    <w:rsid w:val="71F1796A"/>
    <w:rsid w:val="72154626"/>
    <w:rsid w:val="72262B5D"/>
    <w:rsid w:val="72283FF7"/>
    <w:rsid w:val="722E7212"/>
    <w:rsid w:val="723A0474"/>
    <w:rsid w:val="724203AC"/>
    <w:rsid w:val="725923E4"/>
    <w:rsid w:val="72864BF7"/>
    <w:rsid w:val="729023FC"/>
    <w:rsid w:val="72B43405"/>
    <w:rsid w:val="72F754AD"/>
    <w:rsid w:val="733D0B73"/>
    <w:rsid w:val="73C0646E"/>
    <w:rsid w:val="741306B8"/>
    <w:rsid w:val="742222F5"/>
    <w:rsid w:val="74476126"/>
    <w:rsid w:val="74706664"/>
    <w:rsid w:val="747F3682"/>
    <w:rsid w:val="7487654A"/>
    <w:rsid w:val="749C4185"/>
    <w:rsid w:val="75067759"/>
    <w:rsid w:val="752E6DCD"/>
    <w:rsid w:val="7551380D"/>
    <w:rsid w:val="75600BE5"/>
    <w:rsid w:val="7564475C"/>
    <w:rsid w:val="7583797F"/>
    <w:rsid w:val="75BDC257"/>
    <w:rsid w:val="75D20F1D"/>
    <w:rsid w:val="75DA2C18"/>
    <w:rsid w:val="75F54412"/>
    <w:rsid w:val="761D08E0"/>
    <w:rsid w:val="765D347C"/>
    <w:rsid w:val="76826699"/>
    <w:rsid w:val="76C87133"/>
    <w:rsid w:val="76CD08D5"/>
    <w:rsid w:val="76DB4B92"/>
    <w:rsid w:val="77052AA4"/>
    <w:rsid w:val="77136511"/>
    <w:rsid w:val="77340A39"/>
    <w:rsid w:val="77351FD0"/>
    <w:rsid w:val="77472422"/>
    <w:rsid w:val="775A7F45"/>
    <w:rsid w:val="777F31F2"/>
    <w:rsid w:val="778B72C5"/>
    <w:rsid w:val="77A333F8"/>
    <w:rsid w:val="77CC1DAA"/>
    <w:rsid w:val="77D1700D"/>
    <w:rsid w:val="77EC04CC"/>
    <w:rsid w:val="78775729"/>
    <w:rsid w:val="789254BD"/>
    <w:rsid w:val="78A42DB0"/>
    <w:rsid w:val="78A656AB"/>
    <w:rsid w:val="78B2245C"/>
    <w:rsid w:val="78E172CC"/>
    <w:rsid w:val="78E51A91"/>
    <w:rsid w:val="78EA1D1F"/>
    <w:rsid w:val="7904172F"/>
    <w:rsid w:val="790F7E27"/>
    <w:rsid w:val="79191345"/>
    <w:rsid w:val="792A231A"/>
    <w:rsid w:val="79316829"/>
    <w:rsid w:val="797E66A9"/>
    <w:rsid w:val="798518A4"/>
    <w:rsid w:val="79A97383"/>
    <w:rsid w:val="79E27E8B"/>
    <w:rsid w:val="79F850CE"/>
    <w:rsid w:val="79FD443C"/>
    <w:rsid w:val="7A1D1975"/>
    <w:rsid w:val="7A3E5150"/>
    <w:rsid w:val="7A4670D6"/>
    <w:rsid w:val="7A534B63"/>
    <w:rsid w:val="7A615382"/>
    <w:rsid w:val="7A67303B"/>
    <w:rsid w:val="7A904EBD"/>
    <w:rsid w:val="7AAB1D04"/>
    <w:rsid w:val="7ABA4368"/>
    <w:rsid w:val="7AD05746"/>
    <w:rsid w:val="7B047C69"/>
    <w:rsid w:val="7B257FFD"/>
    <w:rsid w:val="7B343476"/>
    <w:rsid w:val="7B5A2978"/>
    <w:rsid w:val="7B5A7E4C"/>
    <w:rsid w:val="7B667AF9"/>
    <w:rsid w:val="7B7468F8"/>
    <w:rsid w:val="7BEE0103"/>
    <w:rsid w:val="7C0A0FE4"/>
    <w:rsid w:val="7C254906"/>
    <w:rsid w:val="7C590818"/>
    <w:rsid w:val="7C7C10F6"/>
    <w:rsid w:val="7C853BEA"/>
    <w:rsid w:val="7C881368"/>
    <w:rsid w:val="7CE27788"/>
    <w:rsid w:val="7CE56503"/>
    <w:rsid w:val="7D0C32F1"/>
    <w:rsid w:val="7D0F408D"/>
    <w:rsid w:val="7D491C6C"/>
    <w:rsid w:val="7D5429C0"/>
    <w:rsid w:val="7D6E6D43"/>
    <w:rsid w:val="7DAD7506"/>
    <w:rsid w:val="7DB57A34"/>
    <w:rsid w:val="7DD86F60"/>
    <w:rsid w:val="7DE60973"/>
    <w:rsid w:val="7DEF0916"/>
    <w:rsid w:val="7E1E5218"/>
    <w:rsid w:val="7E317746"/>
    <w:rsid w:val="7E9A4E1F"/>
    <w:rsid w:val="7EA7723A"/>
    <w:rsid w:val="7EF56FBB"/>
    <w:rsid w:val="7F0768EB"/>
    <w:rsid w:val="7F143BEC"/>
    <w:rsid w:val="7F531E4A"/>
    <w:rsid w:val="7F715AF2"/>
    <w:rsid w:val="7F886E69"/>
    <w:rsid w:val="7F961E7F"/>
    <w:rsid w:val="BB7FA927"/>
    <w:rsid w:val="BFFF7599"/>
    <w:rsid w:val="EFFADD25"/>
    <w:rsid w:val="F5FFD31F"/>
    <w:rsid w:val="F7DFAE55"/>
    <w:rsid w:val="FFCF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2"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5"/>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3">
    <w:name w:val="heading 2"/>
    <w:basedOn w:val="1"/>
    <w:next w:val="1"/>
    <w:qFormat/>
    <w:uiPriority w:val="0"/>
    <w:pPr>
      <w:keepNext/>
      <w:keepLines/>
      <w:tabs>
        <w:tab w:val="left" w:pos="432"/>
      </w:tabs>
      <w:ind w:left="432" w:hanging="432"/>
      <w:jc w:val="left"/>
      <w:outlineLvl w:val="1"/>
    </w:pPr>
    <w:rPr>
      <w:rFonts w:ascii="仿宋_GB2312" w:hAnsi="仿宋_GB2312"/>
      <w:b/>
      <w:bCs/>
      <w:sz w:val="32"/>
      <w:szCs w:val="32"/>
      <w:lang w:val="zh-CN"/>
    </w:rPr>
  </w:style>
  <w:style w:type="paragraph" w:styleId="4">
    <w:name w:val="heading 3"/>
    <w:basedOn w:val="1"/>
    <w:next w:val="1"/>
    <w:qFormat/>
    <w:uiPriority w:val="0"/>
    <w:pPr>
      <w:keepNext/>
      <w:keepLines/>
      <w:tabs>
        <w:tab w:val="left" w:pos="900"/>
      </w:tabs>
      <w:ind w:firstLine="1134"/>
      <w:outlineLvl w:val="2"/>
    </w:pPr>
    <w:rPr>
      <w:b/>
      <w:bCs/>
      <w:sz w:val="24"/>
      <w:szCs w:val="32"/>
    </w:rPr>
  </w:style>
  <w:style w:type="paragraph" w:styleId="5">
    <w:name w:val="heading 4"/>
    <w:basedOn w:val="1"/>
    <w:next w:val="1"/>
    <w:link w:val="80"/>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5"/>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9"/>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9"/>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59"/>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4"/>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spacing w:after="156" w:afterLines="50"/>
      <w:ind w:left="454" w:hanging="284"/>
      <w:jc w:val="left"/>
    </w:pPr>
    <w:rPr>
      <w:kern w:val="0"/>
      <w:sz w:val="24"/>
      <w:szCs w:val="20"/>
    </w:rPr>
  </w:style>
  <w:style w:type="paragraph" w:styleId="15">
    <w:name w:val="Normal Indent"/>
    <w:basedOn w:val="1"/>
    <w:next w:val="1"/>
    <w:link w:val="195"/>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31"/>
    <w:qFormat/>
    <w:uiPriority w:val="0"/>
    <w:rPr>
      <w:b/>
      <w:sz w:val="28"/>
      <w:szCs w:val="20"/>
    </w:rPr>
  </w:style>
  <w:style w:type="paragraph" w:styleId="17">
    <w:name w:val="index 5"/>
    <w:basedOn w:val="1"/>
    <w:next w:val="1"/>
    <w:qFormat/>
    <w:uiPriority w:val="0"/>
    <w:pPr>
      <w:ind w:left="800" w:leftChars="800" w:firstLine="200"/>
    </w:pPr>
  </w:style>
  <w:style w:type="paragraph" w:styleId="18">
    <w:name w:val="Document Map"/>
    <w:basedOn w:val="1"/>
    <w:link w:val="204"/>
    <w:qFormat/>
    <w:uiPriority w:val="0"/>
    <w:pPr>
      <w:shd w:val="clear" w:color="auto" w:fill="000080"/>
    </w:pPr>
  </w:style>
  <w:style w:type="paragraph" w:styleId="19">
    <w:name w:val="annotation text"/>
    <w:basedOn w:val="1"/>
    <w:link w:val="345"/>
    <w:qFormat/>
    <w:uiPriority w:val="99"/>
    <w:pPr>
      <w:jc w:val="left"/>
    </w:pPr>
  </w:style>
  <w:style w:type="paragraph" w:styleId="20">
    <w:name w:val="Salutation"/>
    <w:basedOn w:val="1"/>
    <w:next w:val="1"/>
    <w:link w:val="300"/>
    <w:qFormat/>
    <w:uiPriority w:val="0"/>
    <w:rPr>
      <w:rFonts w:ascii="仿宋_GB2312" w:eastAsia="仿宋_GB2312"/>
      <w:sz w:val="28"/>
      <w:szCs w:val="20"/>
    </w:rPr>
  </w:style>
  <w:style w:type="paragraph" w:styleId="21">
    <w:name w:val="Body Text 3"/>
    <w:basedOn w:val="1"/>
    <w:link w:val="331"/>
    <w:qFormat/>
    <w:uiPriority w:val="0"/>
    <w:pPr>
      <w:jc w:val="center"/>
    </w:pPr>
    <w:rPr>
      <w:szCs w:val="20"/>
    </w:rPr>
  </w:style>
  <w:style w:type="paragraph" w:styleId="22">
    <w:name w:val="List Bullet 3"/>
    <w:basedOn w:val="1"/>
    <w:unhideWhenUsed/>
    <w:qFormat/>
    <w:uiPriority w:val="0"/>
    <w:pPr>
      <w:snapToGrid w:val="0"/>
      <w:ind w:left="360" w:right="238" w:hanging="360"/>
      <w:contextualSpacing/>
    </w:pPr>
    <w:rPr>
      <w:sz w:val="24"/>
    </w:rPr>
  </w:style>
  <w:style w:type="paragraph" w:styleId="23">
    <w:name w:val="Body Text"/>
    <w:basedOn w:val="1"/>
    <w:next w:val="1"/>
    <w:link w:val="431"/>
    <w:qFormat/>
    <w:uiPriority w:val="0"/>
    <w:pPr>
      <w:autoSpaceDE w:val="0"/>
      <w:autoSpaceDN w:val="0"/>
    </w:pPr>
    <w:rPr>
      <w:rFonts w:ascii="宋体" w:hAnsi="Arial" w:cs="Arial"/>
      <w:snapToGrid w:val="0"/>
      <w:sz w:val="24"/>
      <w:szCs w:val="21"/>
      <w:lang w:val="zh-CN"/>
    </w:rPr>
  </w:style>
  <w:style w:type="paragraph" w:styleId="24">
    <w:name w:val="Body Text Indent"/>
    <w:basedOn w:val="1"/>
    <w:next w:val="1"/>
    <w:link w:val="267"/>
    <w:qFormat/>
    <w:uiPriority w:val="0"/>
    <w:pPr>
      <w:spacing w:line="480" w:lineRule="exact"/>
      <w:ind w:firstLine="480"/>
    </w:pPr>
    <w:rPr>
      <w:rFonts w:ascii="宋体" w:hAnsi="宋体"/>
      <w:sz w:val="24"/>
    </w:rPr>
  </w:style>
  <w:style w:type="paragraph" w:styleId="25">
    <w:name w:val="List Number 3"/>
    <w:basedOn w:val="1"/>
    <w:qFormat/>
    <w:uiPriority w:val="0"/>
    <w:pPr>
      <w:widowControl/>
      <w:tabs>
        <w:tab w:val="left" w:pos="360"/>
        <w:tab w:val="left" w:pos="482"/>
      </w:tabs>
      <w:spacing w:after="156" w:afterLines="50"/>
      <w:ind w:left="482" w:hanging="340"/>
      <w:jc w:val="left"/>
    </w:pPr>
    <w:rPr>
      <w:kern w:val="0"/>
      <w:sz w:val="24"/>
      <w:szCs w:val="20"/>
    </w:rPr>
  </w:style>
  <w:style w:type="paragraph" w:styleId="26">
    <w:name w:val="List 2"/>
    <w:basedOn w:val="1"/>
    <w:qFormat/>
    <w:uiPriority w:val="0"/>
    <w:pPr>
      <w:ind w:left="100" w:leftChars="200" w:hanging="200" w:hangingChars="200"/>
    </w:pPr>
    <w:rPr>
      <w:rFonts w:eastAsia="微软雅黑"/>
    </w:rPr>
  </w:style>
  <w:style w:type="paragraph" w:styleId="27">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8">
    <w:name w:val="List Bullet 2"/>
    <w:basedOn w:val="1"/>
    <w:qFormat/>
    <w:uiPriority w:val="0"/>
    <w:pPr>
      <w:autoSpaceDE w:val="0"/>
      <w:autoSpaceDN w:val="0"/>
      <w:ind w:left="420"/>
      <w:jc w:val="left"/>
    </w:pPr>
    <w:rPr>
      <w:rFonts w:ascii="宋体" w:hAnsi="宋体"/>
      <w:color w:val="000000"/>
      <w:kern w:val="0"/>
      <w:sz w:val="24"/>
      <w:szCs w:val="20"/>
    </w:rPr>
  </w:style>
  <w:style w:type="paragraph" w:styleId="29">
    <w:name w:val="HTML Address"/>
    <w:basedOn w:val="1"/>
    <w:link w:val="221"/>
    <w:qFormat/>
    <w:uiPriority w:val="0"/>
    <w:pPr>
      <w:widowControl/>
      <w:ind w:firstLine="200"/>
      <w:jc w:val="left"/>
    </w:pPr>
    <w:rPr>
      <w:rFonts w:ascii="宋体" w:hAnsi="宋体"/>
      <w:i/>
      <w:iCs/>
      <w:kern w:val="0"/>
      <w:sz w:val="24"/>
    </w:rPr>
  </w:style>
  <w:style w:type="paragraph" w:styleId="30">
    <w:name w:val="toc 5"/>
    <w:basedOn w:val="1"/>
    <w:next w:val="1"/>
    <w:qFormat/>
    <w:uiPriority w:val="0"/>
    <w:pPr>
      <w:ind w:left="1680" w:leftChars="800"/>
    </w:pPr>
  </w:style>
  <w:style w:type="paragraph" w:styleId="31">
    <w:name w:val="toc 3"/>
    <w:basedOn w:val="1"/>
    <w:next w:val="1"/>
    <w:qFormat/>
    <w:uiPriority w:val="0"/>
    <w:pPr>
      <w:tabs>
        <w:tab w:val="right" w:leader="dot" w:pos="8268"/>
      </w:tabs>
      <w:spacing w:line="460" w:lineRule="exact"/>
      <w:ind w:left="840" w:leftChars="400"/>
    </w:pPr>
    <w:rPr>
      <w:rFonts w:ascii="宋体" w:hAnsi="宋体"/>
    </w:rPr>
  </w:style>
  <w:style w:type="paragraph" w:styleId="32">
    <w:name w:val="Plain Text"/>
    <w:basedOn w:val="1"/>
    <w:link w:val="127"/>
    <w:qFormat/>
    <w:uiPriority w:val="0"/>
    <w:rPr>
      <w:rFonts w:ascii="宋体" w:hAnsi="Courier New" w:cs="Arial"/>
      <w:snapToGrid w:val="0"/>
      <w:szCs w:val="21"/>
    </w:rPr>
  </w:style>
  <w:style w:type="paragraph" w:styleId="33">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4">
    <w:name w:val="toc 8"/>
    <w:basedOn w:val="1"/>
    <w:next w:val="1"/>
    <w:qFormat/>
    <w:uiPriority w:val="0"/>
    <w:pPr>
      <w:ind w:left="2940" w:leftChars="1400"/>
    </w:pPr>
  </w:style>
  <w:style w:type="paragraph" w:styleId="35">
    <w:name w:val="Date"/>
    <w:basedOn w:val="1"/>
    <w:next w:val="1"/>
    <w:link w:val="183"/>
    <w:qFormat/>
    <w:uiPriority w:val="0"/>
    <w:pPr>
      <w:ind w:left="100" w:leftChars="2500"/>
    </w:pPr>
    <w:rPr>
      <w:rFonts w:ascii="宋体"/>
      <w:sz w:val="24"/>
      <w:szCs w:val="21"/>
      <w:lang w:val="zh-CN"/>
    </w:rPr>
  </w:style>
  <w:style w:type="paragraph" w:styleId="36">
    <w:name w:val="Body Text Indent 2"/>
    <w:basedOn w:val="1"/>
    <w:link w:val="310"/>
    <w:qFormat/>
    <w:uiPriority w:val="0"/>
    <w:pPr>
      <w:ind w:firstLine="601"/>
      <w:textAlignment w:val="baseline"/>
    </w:pPr>
    <w:rPr>
      <w:rFonts w:ascii="宋体"/>
      <w:kern w:val="0"/>
      <w:sz w:val="28"/>
      <w:szCs w:val="20"/>
    </w:rPr>
  </w:style>
  <w:style w:type="paragraph" w:styleId="37">
    <w:name w:val="endnote text"/>
    <w:basedOn w:val="1"/>
    <w:link w:val="933"/>
    <w:qFormat/>
    <w:uiPriority w:val="0"/>
    <w:rPr>
      <w:lang w:val="zh-CN"/>
    </w:rPr>
  </w:style>
  <w:style w:type="paragraph" w:styleId="38">
    <w:name w:val="Balloon Text"/>
    <w:basedOn w:val="1"/>
    <w:link w:val="190"/>
    <w:qFormat/>
    <w:uiPriority w:val="0"/>
    <w:rPr>
      <w:sz w:val="18"/>
      <w:szCs w:val="18"/>
    </w:rPr>
  </w:style>
  <w:style w:type="paragraph" w:styleId="39">
    <w:name w:val="footer"/>
    <w:basedOn w:val="1"/>
    <w:link w:val="384"/>
    <w:qFormat/>
    <w:uiPriority w:val="99"/>
    <w:pPr>
      <w:tabs>
        <w:tab w:val="center" w:pos="4153"/>
        <w:tab w:val="right" w:pos="8306"/>
      </w:tabs>
      <w:snapToGrid w:val="0"/>
      <w:jc w:val="left"/>
    </w:pPr>
    <w:rPr>
      <w:sz w:val="18"/>
      <w:szCs w:val="18"/>
    </w:rPr>
  </w:style>
  <w:style w:type="paragraph" w:styleId="40">
    <w:name w:val="header"/>
    <w:basedOn w:val="1"/>
    <w:link w:val="393"/>
    <w:qFormat/>
    <w:uiPriority w:val="99"/>
    <w:pPr>
      <w:pBdr>
        <w:bottom w:val="single" w:color="auto" w:sz="6" w:space="1"/>
      </w:pBdr>
      <w:tabs>
        <w:tab w:val="center" w:pos="4153"/>
        <w:tab w:val="right" w:pos="8306"/>
      </w:tabs>
      <w:snapToGrid w:val="0"/>
      <w:jc w:val="center"/>
    </w:pPr>
    <w:rPr>
      <w:sz w:val="18"/>
      <w:szCs w:val="18"/>
    </w:rPr>
  </w:style>
  <w:style w:type="paragraph" w:styleId="41">
    <w:name w:val="Signature"/>
    <w:basedOn w:val="1"/>
    <w:link w:val="346"/>
    <w:qFormat/>
    <w:uiPriority w:val="0"/>
    <w:pPr>
      <w:spacing w:after="600" w:line="312" w:lineRule="atLeast"/>
      <w:jc w:val="center"/>
      <w:textAlignment w:val="baseline"/>
    </w:pPr>
    <w:rPr>
      <w:rFonts w:eastAsia="仿宋_GB2312"/>
      <w:kern w:val="0"/>
      <w:sz w:val="24"/>
      <w:szCs w:val="20"/>
    </w:rPr>
  </w:style>
  <w:style w:type="paragraph" w:styleId="42">
    <w:name w:val="toc 1"/>
    <w:basedOn w:val="1"/>
    <w:next w:val="1"/>
    <w:qFormat/>
    <w:uiPriority w:val="0"/>
  </w:style>
  <w:style w:type="paragraph" w:styleId="43">
    <w:name w:val="toc 4"/>
    <w:basedOn w:val="1"/>
    <w:next w:val="1"/>
    <w:qFormat/>
    <w:uiPriority w:val="0"/>
    <w:pPr>
      <w:ind w:left="1260" w:leftChars="600"/>
    </w:pPr>
  </w:style>
  <w:style w:type="paragraph" w:styleId="44">
    <w:name w:val="index heading"/>
    <w:basedOn w:val="1"/>
    <w:next w:val="45"/>
    <w:qFormat/>
    <w:uiPriority w:val="0"/>
    <w:pPr>
      <w:ind w:firstLine="200"/>
    </w:pPr>
  </w:style>
  <w:style w:type="paragraph" w:styleId="45">
    <w:name w:val="index 1"/>
    <w:basedOn w:val="1"/>
    <w:next w:val="1"/>
    <w:qFormat/>
    <w:uiPriority w:val="0"/>
    <w:pPr>
      <w:ind w:firstLine="200"/>
      <w:jc w:val="center"/>
    </w:pPr>
    <w:rPr>
      <w:sz w:val="24"/>
      <w:szCs w:val="20"/>
    </w:rPr>
  </w:style>
  <w:style w:type="paragraph" w:styleId="46">
    <w:name w:val="Subtitle"/>
    <w:link w:val="135"/>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7">
    <w:name w:val="List Number 5"/>
    <w:basedOn w:val="1"/>
    <w:qFormat/>
    <w:uiPriority w:val="0"/>
    <w:pPr>
      <w:tabs>
        <w:tab w:val="left" w:pos="902"/>
      </w:tabs>
      <w:spacing w:line="400" w:lineRule="exact"/>
      <w:ind w:left="902" w:hanging="420"/>
    </w:pPr>
    <w:rPr>
      <w:sz w:val="24"/>
      <w:szCs w:val="20"/>
    </w:rPr>
  </w:style>
  <w:style w:type="paragraph" w:styleId="48">
    <w:name w:val="List"/>
    <w:basedOn w:val="1"/>
    <w:qFormat/>
    <w:uiPriority w:val="0"/>
    <w:pPr>
      <w:ind w:left="200" w:hanging="200" w:hangingChars="200"/>
    </w:pPr>
  </w:style>
  <w:style w:type="paragraph" w:styleId="49">
    <w:name w:val="footnote text"/>
    <w:basedOn w:val="15"/>
    <w:link w:val="312"/>
    <w:qFormat/>
    <w:uiPriority w:val="0"/>
    <w:pPr>
      <w:snapToGrid/>
      <w:spacing w:before="60" w:after="60" w:line="300" w:lineRule="exact"/>
      <w:ind w:firstLine="0"/>
    </w:pPr>
    <w:rPr>
      <w:rFonts w:ascii="Calibri"/>
      <w:snapToGrid/>
      <w:color w:val="0000FF"/>
      <w:kern w:val="0"/>
      <w:sz w:val="21"/>
    </w:rPr>
  </w:style>
  <w:style w:type="paragraph" w:styleId="50">
    <w:name w:val="toc 6"/>
    <w:basedOn w:val="1"/>
    <w:next w:val="1"/>
    <w:qFormat/>
    <w:uiPriority w:val="0"/>
    <w:pPr>
      <w:ind w:left="2100" w:leftChars="1000"/>
    </w:pPr>
  </w:style>
  <w:style w:type="paragraph" w:styleId="51">
    <w:name w:val="List 5"/>
    <w:basedOn w:val="1"/>
    <w:qFormat/>
    <w:uiPriority w:val="0"/>
    <w:pPr>
      <w:ind w:left="100" w:leftChars="800" w:hanging="200" w:hangingChars="200"/>
    </w:pPr>
  </w:style>
  <w:style w:type="paragraph" w:styleId="52">
    <w:name w:val="Body Text Indent 3"/>
    <w:basedOn w:val="1"/>
    <w:link w:val="376"/>
    <w:qFormat/>
    <w:uiPriority w:val="0"/>
    <w:pPr>
      <w:ind w:firstLine="420"/>
    </w:pPr>
    <w:rPr>
      <w:sz w:val="24"/>
      <w:szCs w:val="20"/>
    </w:rPr>
  </w:style>
  <w:style w:type="paragraph" w:styleId="53">
    <w:name w:val="toc 2"/>
    <w:basedOn w:val="1"/>
    <w:next w:val="1"/>
    <w:qFormat/>
    <w:uiPriority w:val="0"/>
    <w:pPr>
      <w:ind w:left="420" w:leftChars="200"/>
    </w:pPr>
  </w:style>
  <w:style w:type="paragraph" w:styleId="54">
    <w:name w:val="toc 9"/>
    <w:basedOn w:val="1"/>
    <w:next w:val="1"/>
    <w:qFormat/>
    <w:uiPriority w:val="0"/>
    <w:pPr>
      <w:ind w:left="3360" w:leftChars="1600"/>
    </w:pPr>
  </w:style>
  <w:style w:type="paragraph" w:styleId="55">
    <w:name w:val="Body Text 2"/>
    <w:basedOn w:val="1"/>
    <w:link w:val="304"/>
    <w:qFormat/>
    <w:uiPriority w:val="0"/>
    <w:pPr>
      <w:spacing w:after="120" w:line="480" w:lineRule="auto"/>
    </w:pPr>
  </w:style>
  <w:style w:type="paragraph" w:styleId="56">
    <w:name w:val="HTML Preformatted"/>
    <w:basedOn w:val="1"/>
    <w:link w:val="3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jc w:val="left"/>
    </w:pPr>
    <w:rPr>
      <w:rFonts w:ascii="黑体" w:hAnsi="Courier New" w:eastAsia="黑体"/>
      <w:kern w:val="0"/>
      <w:sz w:val="20"/>
      <w:szCs w:val="20"/>
    </w:rPr>
  </w:style>
  <w:style w:type="paragraph" w:styleId="57">
    <w:name w:val="Normal (Web)"/>
    <w:basedOn w:val="1"/>
    <w:qFormat/>
    <w:uiPriority w:val="99"/>
    <w:pPr>
      <w:widowControl/>
      <w:spacing w:before="100" w:beforeAutospacing="1" w:after="100" w:afterAutospacing="1"/>
      <w:jc w:val="left"/>
    </w:pPr>
    <w:rPr>
      <w:rFonts w:ascii="宋体" w:hAnsi="宋体"/>
      <w:kern w:val="0"/>
      <w:sz w:val="24"/>
    </w:rPr>
  </w:style>
  <w:style w:type="paragraph" w:styleId="58">
    <w:name w:val="Title"/>
    <w:basedOn w:val="1"/>
    <w:link w:val="288"/>
    <w:qFormat/>
    <w:uiPriority w:val="10"/>
    <w:pPr>
      <w:widowControl/>
      <w:overflowPunct w:val="0"/>
      <w:autoSpaceDE w:val="0"/>
      <w:autoSpaceDN w:val="0"/>
      <w:jc w:val="center"/>
      <w:textAlignment w:val="baseline"/>
    </w:pPr>
    <w:rPr>
      <w:b/>
      <w:kern w:val="0"/>
      <w:sz w:val="24"/>
      <w:szCs w:val="20"/>
      <w:lang w:val="en-GB"/>
    </w:rPr>
  </w:style>
  <w:style w:type="paragraph" w:styleId="59">
    <w:name w:val="annotation subject"/>
    <w:basedOn w:val="19"/>
    <w:next w:val="19"/>
    <w:link w:val="98"/>
    <w:qFormat/>
    <w:uiPriority w:val="0"/>
    <w:rPr>
      <w:b/>
      <w:bCs/>
    </w:rPr>
  </w:style>
  <w:style w:type="paragraph" w:styleId="60">
    <w:name w:val="Body Text First Indent"/>
    <w:basedOn w:val="23"/>
    <w:link w:val="323"/>
    <w:qFormat/>
    <w:uiPriority w:val="0"/>
    <w:pPr>
      <w:ind w:firstLine="420"/>
    </w:pPr>
    <w:rPr>
      <w:rFonts w:hAnsi="Calibri" w:cs="Times New Roman"/>
      <w:snapToGrid/>
      <w:szCs w:val="20"/>
    </w:rPr>
  </w:style>
  <w:style w:type="paragraph" w:styleId="61">
    <w:name w:val="Body Text First Indent 2"/>
    <w:basedOn w:val="24"/>
    <w:link w:val="123"/>
    <w:qFormat/>
    <w:uiPriority w:val="0"/>
    <w:pPr>
      <w:spacing w:after="120" w:line="240" w:lineRule="auto"/>
      <w:ind w:left="420" w:leftChars="200" w:firstLine="210"/>
    </w:pPr>
    <w:rPr>
      <w:sz w:val="21"/>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basedOn w:val="69"/>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character" w:styleId="79">
    <w:name w:val="HTML Sample"/>
    <w:basedOn w:val="69"/>
    <w:qFormat/>
    <w:uiPriority w:val="0"/>
    <w:rPr>
      <w:rFonts w:ascii="Courier New" w:hAnsi="Courier New"/>
    </w:rPr>
  </w:style>
  <w:style w:type="character" w:customStyle="1" w:styleId="80">
    <w:name w:val="标题 4 字符1"/>
    <w:link w:val="5"/>
    <w:qFormat/>
    <w:uiPriority w:val="9"/>
    <w:rPr>
      <w:rFonts w:ascii="Arial" w:hAnsi="Arial" w:eastAsia="黑体"/>
      <w:b/>
      <w:bCs/>
      <w:kern w:val="2"/>
      <w:sz w:val="28"/>
      <w:szCs w:val="28"/>
      <w:lang w:val="zh-CN"/>
    </w:rPr>
  </w:style>
  <w:style w:type="paragraph" w:customStyle="1" w:styleId="8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82">
    <w:name w:val="正文空2字"/>
    <w:basedOn w:val="83"/>
    <w:qFormat/>
    <w:uiPriority w:val="99"/>
    <w:pPr>
      <w:widowControl w:val="0"/>
      <w:snapToGrid w:val="0"/>
      <w:spacing w:line="560" w:lineRule="exact"/>
      <w:ind w:firstLine="640" w:firstLineChars="200"/>
    </w:pPr>
    <w:rPr>
      <w:rFonts w:ascii="仿宋_GB2312" w:hAnsi="仿宋_GB2312" w:cs="仿宋_GB2312"/>
      <w:lang w:val="zh-TW"/>
    </w:rPr>
  </w:style>
  <w:style w:type="paragraph" w:customStyle="1" w:styleId="83">
    <w:name w:val="左对齐正文"/>
    <w:qFormat/>
    <w:uiPriority w:val="99"/>
    <w:rPr>
      <w:rFonts w:ascii="Calibri" w:hAnsi="Calibri" w:eastAsia="仿宋_GB2312" w:cs="Calibri"/>
      <w:kern w:val="2"/>
      <w:sz w:val="32"/>
      <w:szCs w:val="32"/>
      <w:lang w:val="en-US" w:eastAsia="zh-CN" w:bidi="ar-SA"/>
    </w:rPr>
  </w:style>
  <w:style w:type="character" w:customStyle="1" w:styleId="84">
    <w:name w:val="表格非标题文字 Char"/>
    <w:link w:val="85"/>
    <w:qFormat/>
    <w:uiPriority w:val="0"/>
    <w:rPr>
      <w:rFonts w:ascii="Futura Bk" w:hAnsi="Futura Bk"/>
      <w:kern w:val="2"/>
      <w:sz w:val="18"/>
      <w:szCs w:val="21"/>
      <w:lang w:val="en-US" w:eastAsia="zh-CN" w:bidi="ar-SA"/>
    </w:rPr>
  </w:style>
  <w:style w:type="paragraph" w:customStyle="1" w:styleId="85">
    <w:name w:val="表格非标题文字"/>
    <w:link w:val="84"/>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6">
    <w:name w:val="*正文 Char"/>
    <w:link w:val="87"/>
    <w:qFormat/>
    <w:locked/>
    <w:uiPriority w:val="0"/>
    <w:rPr>
      <w:rFonts w:ascii="宋体" w:hAnsi="宋体"/>
      <w:sz w:val="24"/>
    </w:rPr>
  </w:style>
  <w:style w:type="paragraph" w:customStyle="1" w:styleId="87">
    <w:name w:val="*正文"/>
    <w:basedOn w:val="1"/>
    <w:link w:val="86"/>
    <w:qFormat/>
    <w:uiPriority w:val="0"/>
    <w:pPr>
      <w:snapToGrid w:val="0"/>
      <w:jc w:val="left"/>
    </w:pPr>
    <w:rPr>
      <w:rFonts w:ascii="宋体" w:hAnsi="宋体"/>
      <w:kern w:val="0"/>
      <w:sz w:val="24"/>
      <w:szCs w:val="20"/>
    </w:rPr>
  </w:style>
  <w:style w:type="character" w:customStyle="1" w:styleId="88">
    <w:name w:val="Char Char71"/>
    <w:semiHidden/>
    <w:qFormat/>
    <w:uiPriority w:val="0"/>
    <w:rPr>
      <w:rFonts w:eastAsia="宋体"/>
      <w:kern w:val="2"/>
      <w:sz w:val="21"/>
      <w:szCs w:val="24"/>
      <w:lang w:val="en-US" w:eastAsia="zh-CN" w:bidi="ar-SA"/>
    </w:rPr>
  </w:style>
  <w:style w:type="character" w:customStyle="1" w:styleId="89">
    <w:name w:val="Char Char6"/>
    <w:qFormat/>
    <w:uiPriority w:val="0"/>
    <w:rPr>
      <w:rFonts w:eastAsia="宋体"/>
      <w:kern w:val="2"/>
      <w:sz w:val="21"/>
      <w:szCs w:val="24"/>
      <w:lang w:val="en-US" w:eastAsia="zh-CN" w:bidi="ar-SA"/>
    </w:rPr>
  </w:style>
  <w:style w:type="character" w:customStyle="1" w:styleId="90">
    <w:name w:val="正文缩进 Char"/>
    <w:qFormat/>
    <w:uiPriority w:val="0"/>
    <w:rPr>
      <w:rFonts w:eastAsia="宋体"/>
      <w:kern w:val="2"/>
      <w:sz w:val="21"/>
      <w:lang w:val="en-US" w:eastAsia="zh-CN"/>
    </w:rPr>
  </w:style>
  <w:style w:type="character" w:customStyle="1" w:styleId="91">
    <w:name w:val="正文首行缩进 Char1"/>
    <w:qFormat/>
    <w:uiPriority w:val="0"/>
    <w:rPr>
      <w:rFonts w:ascii="宋体" w:hAnsi="Times New Roman" w:eastAsia="宋体" w:cs="Times New Roman"/>
      <w:snapToGrid w:val="0"/>
      <w:kern w:val="2"/>
      <w:sz w:val="24"/>
      <w:szCs w:val="21"/>
      <w:lang w:val="zh-CN"/>
    </w:rPr>
  </w:style>
  <w:style w:type="character" w:customStyle="1" w:styleId="92">
    <w:name w:val="Char Char28"/>
    <w:qFormat/>
    <w:uiPriority w:val="6"/>
    <w:rPr>
      <w:rFonts w:ascii="仿宋_GB2312" w:hAnsi="仿宋_GB2312" w:eastAsia="仿宋_GB2312"/>
      <w:kern w:val="1"/>
      <w:sz w:val="28"/>
    </w:rPr>
  </w:style>
  <w:style w:type="character" w:customStyle="1" w:styleId="93">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4">
    <w:name w:val="Heading 1 Char"/>
    <w:qFormat/>
    <w:uiPriority w:val="6"/>
    <w:rPr>
      <w:rFonts w:ascii="Times New Roman" w:hAnsi="Times New Roman" w:eastAsia="黑体" w:cs="Times New Roman"/>
      <w:b/>
      <w:kern w:val="0"/>
      <w:sz w:val="24"/>
      <w:szCs w:val="24"/>
    </w:rPr>
  </w:style>
  <w:style w:type="character" w:customStyle="1" w:styleId="95">
    <w:name w:val="U_正文 Char"/>
    <w:link w:val="96"/>
    <w:qFormat/>
    <w:uiPriority w:val="0"/>
    <w:rPr>
      <w:sz w:val="24"/>
      <w:szCs w:val="24"/>
    </w:rPr>
  </w:style>
  <w:style w:type="paragraph" w:customStyle="1" w:styleId="96">
    <w:name w:val="U_正文"/>
    <w:basedOn w:val="1"/>
    <w:link w:val="95"/>
    <w:qFormat/>
    <w:uiPriority w:val="0"/>
    <w:pPr>
      <w:spacing w:beforeLines="20" w:afterLines="20" w:line="300" w:lineRule="auto"/>
      <w:ind w:firstLine="200"/>
    </w:pPr>
    <w:rPr>
      <w:kern w:val="0"/>
      <w:sz w:val="24"/>
    </w:rPr>
  </w:style>
  <w:style w:type="character" w:customStyle="1" w:styleId="97">
    <w:name w:val="HTML 地址 Char1"/>
    <w:qFormat/>
    <w:uiPriority w:val="0"/>
    <w:rPr>
      <w:rFonts w:ascii="Times New Roman" w:hAnsi="Times New Roman" w:eastAsia="宋体" w:cs="Times New Roman"/>
      <w:i/>
      <w:iCs/>
      <w:szCs w:val="24"/>
    </w:rPr>
  </w:style>
  <w:style w:type="character" w:customStyle="1" w:styleId="98">
    <w:name w:val="批注主题 字符"/>
    <w:link w:val="59"/>
    <w:qFormat/>
    <w:uiPriority w:val="0"/>
    <w:rPr>
      <w:b/>
      <w:bCs/>
      <w:kern w:val="2"/>
      <w:sz w:val="21"/>
      <w:szCs w:val="24"/>
    </w:rPr>
  </w:style>
  <w:style w:type="character" w:customStyle="1" w:styleId="99">
    <w:name w:val="Char Char51"/>
    <w:qFormat/>
    <w:uiPriority w:val="0"/>
    <w:rPr>
      <w:rFonts w:ascii="宋体" w:hAnsi="Courier New" w:eastAsia="宋体"/>
      <w:kern w:val="2"/>
      <w:sz w:val="21"/>
      <w:lang w:val="en-US" w:eastAsia="zh-CN"/>
    </w:rPr>
  </w:style>
  <w:style w:type="character" w:customStyle="1" w:styleId="100">
    <w:name w:val="表正文 Char"/>
    <w:qFormat/>
    <w:uiPriority w:val="0"/>
    <w:rPr>
      <w:rFonts w:ascii="宋体" w:eastAsia="宋体"/>
      <w:snapToGrid w:val="0"/>
      <w:color w:val="000000"/>
      <w:kern w:val="28"/>
      <w:sz w:val="28"/>
      <w:lang w:val="en-US" w:eastAsia="zh-CN" w:bidi="ar-SA"/>
    </w:rPr>
  </w:style>
  <w:style w:type="character" w:customStyle="1" w:styleId="101">
    <w:name w:val="Char Char34"/>
    <w:qFormat/>
    <w:uiPriority w:val="6"/>
    <w:rPr>
      <w:b/>
      <w:kern w:val="1"/>
      <w:sz w:val="28"/>
      <w:szCs w:val="28"/>
    </w:rPr>
  </w:style>
  <w:style w:type="character" w:customStyle="1" w:styleId="102">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3">
    <w:name w:val="哈哈正文 Char"/>
    <w:link w:val="104"/>
    <w:qFormat/>
    <w:uiPriority w:val="0"/>
    <w:rPr>
      <w:rFonts w:ascii="宋体" w:hAnsi="宋体" w:eastAsia="宋体"/>
      <w:kern w:val="2"/>
      <w:sz w:val="24"/>
      <w:lang w:bidi="ar-SA"/>
    </w:rPr>
  </w:style>
  <w:style w:type="paragraph" w:customStyle="1" w:styleId="104">
    <w:name w:val="哈哈正文"/>
    <w:basedOn w:val="1"/>
    <w:link w:val="103"/>
    <w:qFormat/>
    <w:uiPriority w:val="0"/>
    <w:pPr>
      <w:ind w:firstLine="200"/>
    </w:pPr>
    <w:rPr>
      <w:rFonts w:ascii="宋体" w:hAnsi="宋体"/>
      <w:sz w:val="24"/>
      <w:szCs w:val="20"/>
    </w:rPr>
  </w:style>
  <w:style w:type="character" w:customStyle="1" w:styleId="105">
    <w:name w:val="未处理的提及1"/>
    <w:qFormat/>
    <w:uiPriority w:val="0"/>
    <w:rPr>
      <w:color w:val="808080"/>
      <w:shd w:val="clear" w:color="auto" w:fill="E6E6E6"/>
    </w:rPr>
  </w:style>
  <w:style w:type="character" w:customStyle="1" w:styleId="106">
    <w:name w:val="txt"/>
    <w:qFormat/>
    <w:uiPriority w:val="0"/>
    <w:rPr>
      <w:rFonts w:ascii="仿宋_GB2312" w:eastAsia="微软雅黑"/>
      <w:b/>
      <w:kern w:val="2"/>
      <w:sz w:val="32"/>
      <w:szCs w:val="32"/>
      <w:lang w:val="en-US" w:eastAsia="zh-CN" w:bidi="ar-SA"/>
    </w:rPr>
  </w:style>
  <w:style w:type="character" w:customStyle="1" w:styleId="107">
    <w:name w:val="二级标题 Char Char"/>
    <w:qFormat/>
    <w:uiPriority w:val="0"/>
    <w:rPr>
      <w:rFonts w:ascii="宋体" w:hAnsi="宋体" w:eastAsia="宋体"/>
      <w:b/>
      <w:snapToGrid w:val="0"/>
      <w:kern w:val="2"/>
      <w:sz w:val="24"/>
      <w:szCs w:val="24"/>
      <w:lang w:val="en-US" w:eastAsia="zh-CN" w:bidi="ar-SA"/>
    </w:rPr>
  </w:style>
  <w:style w:type="character" w:customStyle="1" w:styleId="108">
    <w:name w:val="Char Char32"/>
    <w:qFormat/>
    <w:uiPriority w:val="6"/>
    <w:rPr>
      <w:b/>
      <w:kern w:val="1"/>
      <w:sz w:val="24"/>
      <w:szCs w:val="24"/>
    </w:rPr>
  </w:style>
  <w:style w:type="character" w:customStyle="1" w:styleId="109">
    <w:name w:val="PI Char1"/>
    <w:qFormat/>
    <w:uiPriority w:val="0"/>
    <w:rPr>
      <w:rFonts w:ascii="宋体" w:hAnsi="宋体"/>
      <w:kern w:val="2"/>
      <w:sz w:val="24"/>
      <w:szCs w:val="24"/>
    </w:rPr>
  </w:style>
  <w:style w:type="character" w:customStyle="1" w:styleId="110">
    <w:name w:val="tw4winTerm"/>
    <w:qFormat/>
    <w:uiPriority w:val="0"/>
    <w:rPr>
      <w:color w:val="0000FF"/>
    </w:rPr>
  </w:style>
  <w:style w:type="character" w:customStyle="1" w:styleId="111">
    <w:name w:val="Footer Char"/>
    <w:qFormat/>
    <w:locked/>
    <w:uiPriority w:val="0"/>
    <w:rPr>
      <w:rFonts w:eastAsia="宋体"/>
      <w:kern w:val="2"/>
      <w:sz w:val="18"/>
      <w:lang w:val="en-US" w:eastAsia="zh-CN" w:bidi="ar-SA"/>
    </w:rPr>
  </w:style>
  <w:style w:type="character" w:customStyle="1" w:styleId="112">
    <w:name w:val="普通文字 Char Char1"/>
    <w:qFormat/>
    <w:uiPriority w:val="0"/>
    <w:rPr>
      <w:rFonts w:ascii="宋体" w:hAnsi="Courier New"/>
      <w:kern w:val="2"/>
      <w:sz w:val="21"/>
    </w:rPr>
  </w:style>
  <w:style w:type="character" w:customStyle="1" w:styleId="113">
    <w:name w:val="Char Char101"/>
    <w:qFormat/>
    <w:uiPriority w:val="6"/>
    <w:rPr>
      <w:rFonts w:ascii="宋体" w:hAnsi="宋体"/>
      <w:kern w:val="2"/>
      <w:sz w:val="21"/>
      <w:szCs w:val="24"/>
      <w:lang w:val="en-US" w:eastAsia="zh-CN"/>
    </w:rPr>
  </w:style>
  <w:style w:type="character" w:customStyle="1" w:styleId="114">
    <w:name w:val="标题 4 Char"/>
    <w:qFormat/>
    <w:uiPriority w:val="0"/>
    <w:rPr>
      <w:rFonts w:ascii="Arial" w:hAnsi="Arial" w:eastAsia="黑体"/>
      <w:b/>
      <w:kern w:val="2"/>
      <w:sz w:val="28"/>
    </w:rPr>
  </w:style>
  <w:style w:type="character" w:customStyle="1" w:styleId="115">
    <w:name w:val="链接"/>
    <w:qFormat/>
    <w:uiPriority w:val="0"/>
    <w:rPr>
      <w:color w:val="0000FF"/>
      <w:sz w:val="21"/>
      <w:szCs w:val="21"/>
      <w:u w:val="single"/>
    </w:rPr>
  </w:style>
  <w:style w:type="character" w:customStyle="1" w:styleId="116">
    <w:name w:val="h4 Char"/>
    <w:qFormat/>
    <w:uiPriority w:val="0"/>
    <w:rPr>
      <w:rFonts w:ascii="Arial" w:hAnsi="Arial" w:eastAsia="黑体"/>
      <w:b/>
      <w:bCs/>
      <w:kern w:val="2"/>
      <w:sz w:val="28"/>
      <w:szCs w:val="28"/>
      <w:lang w:val="zh-CN" w:eastAsia="zh-CN" w:bidi="ar-SA"/>
    </w:rPr>
  </w:style>
  <w:style w:type="character" w:customStyle="1" w:styleId="117">
    <w:name w:val="5正文 Char"/>
    <w:link w:val="118"/>
    <w:qFormat/>
    <w:uiPriority w:val="0"/>
    <w:rPr>
      <w:rFonts w:ascii="仿宋_GB2312" w:hAnsi="微软雅黑" w:eastAsia="仿宋_GB2312"/>
      <w:sz w:val="28"/>
      <w:szCs w:val="21"/>
    </w:rPr>
  </w:style>
  <w:style w:type="paragraph" w:customStyle="1" w:styleId="118">
    <w:name w:val="5正文"/>
    <w:basedOn w:val="1"/>
    <w:link w:val="117"/>
    <w:qFormat/>
    <w:uiPriority w:val="0"/>
    <w:pPr>
      <w:ind w:firstLine="566" w:firstLineChars="202"/>
      <w:jc w:val="left"/>
    </w:pPr>
    <w:rPr>
      <w:rFonts w:ascii="仿宋_GB2312" w:hAnsi="微软雅黑" w:eastAsia="仿宋_GB2312"/>
      <w:kern w:val="0"/>
      <w:sz w:val="28"/>
      <w:szCs w:val="21"/>
    </w:rPr>
  </w:style>
  <w:style w:type="character" w:customStyle="1" w:styleId="119">
    <w:name w:val="标题 3 字符"/>
    <w:qFormat/>
    <w:uiPriority w:val="9"/>
    <w:rPr>
      <w:b/>
      <w:bCs/>
      <w:kern w:val="2"/>
      <w:sz w:val="32"/>
      <w:szCs w:val="32"/>
    </w:rPr>
  </w:style>
  <w:style w:type="character" w:customStyle="1" w:styleId="120">
    <w:name w:val="样式6 Char"/>
    <w:qFormat/>
    <w:uiPriority w:val="0"/>
    <w:rPr>
      <w:rFonts w:ascii="仿宋_GB2312" w:hAnsi="宋体" w:eastAsia="仿宋_GB2312"/>
      <w:b/>
      <w:bCs/>
      <w:kern w:val="2"/>
      <w:sz w:val="24"/>
      <w:szCs w:val="24"/>
      <w:lang w:val="en-US" w:eastAsia="zh-CN" w:bidi="ar-SA"/>
    </w:rPr>
  </w:style>
  <w:style w:type="character" w:customStyle="1" w:styleId="121">
    <w:name w:val="Char Char14"/>
    <w:qFormat/>
    <w:uiPriority w:val="6"/>
    <w:rPr>
      <w:rFonts w:ascii="黑体" w:hAnsi="黑体" w:eastAsia="黑体"/>
    </w:rPr>
  </w:style>
  <w:style w:type="character" w:customStyle="1" w:styleId="122">
    <w:name w:val="Heading 2 Hidden Char"/>
    <w:qFormat/>
    <w:uiPriority w:val="0"/>
    <w:rPr>
      <w:rFonts w:ascii="仿宋_GB2312" w:eastAsia="仿宋_GB2312"/>
      <w:b/>
      <w:bCs/>
      <w:kern w:val="2"/>
      <w:sz w:val="24"/>
      <w:szCs w:val="24"/>
      <w:lang w:val="zh-CN" w:eastAsia="zh-CN" w:bidi="ar-SA"/>
    </w:rPr>
  </w:style>
  <w:style w:type="character" w:customStyle="1" w:styleId="123">
    <w:name w:val="正文文本首行缩进 2 字符"/>
    <w:link w:val="61"/>
    <w:qFormat/>
    <w:uiPriority w:val="0"/>
    <w:rPr>
      <w:rFonts w:ascii="宋体" w:hAnsi="宋体"/>
      <w:kern w:val="2"/>
      <w:sz w:val="21"/>
      <w:szCs w:val="24"/>
    </w:rPr>
  </w:style>
  <w:style w:type="character" w:customStyle="1" w:styleId="124">
    <w:name w:val="font11"/>
    <w:qFormat/>
    <w:uiPriority w:val="0"/>
    <w:rPr>
      <w:rFonts w:hint="default" w:ascii="Times New Roman" w:hAnsi="Times New Roman" w:cs="Times New Roman"/>
      <w:color w:val="000000"/>
      <w:sz w:val="22"/>
      <w:szCs w:val="22"/>
      <w:u w:val="none"/>
    </w:rPr>
  </w:style>
  <w:style w:type="character" w:customStyle="1" w:styleId="125">
    <w:name w:val="表正文 Char1"/>
    <w:qFormat/>
    <w:uiPriority w:val="0"/>
    <w:rPr>
      <w:rFonts w:ascii="宋体" w:eastAsia="宋体"/>
      <w:snapToGrid w:val="0"/>
      <w:color w:val="000000"/>
      <w:kern w:val="28"/>
      <w:sz w:val="28"/>
    </w:rPr>
  </w:style>
  <w:style w:type="character" w:customStyle="1" w:styleId="126">
    <w:name w:val="blue1"/>
    <w:basedOn w:val="69"/>
    <w:qFormat/>
    <w:uiPriority w:val="0"/>
    <w:rPr>
      <w:rFonts w:ascii="Arial" w:hAnsi="Arial" w:eastAsia="黑体" w:cs="Arial"/>
      <w:snapToGrid w:val="0"/>
      <w:kern w:val="0"/>
      <w:szCs w:val="21"/>
    </w:rPr>
  </w:style>
  <w:style w:type="character" w:customStyle="1" w:styleId="127">
    <w:name w:val="纯文本 字符1"/>
    <w:link w:val="32"/>
    <w:qFormat/>
    <w:uiPriority w:val="0"/>
    <w:rPr>
      <w:rFonts w:ascii="宋体" w:hAnsi="Courier New" w:eastAsia="宋体" w:cs="Arial"/>
      <w:snapToGrid w:val="0"/>
      <w:kern w:val="2"/>
      <w:sz w:val="21"/>
      <w:szCs w:val="21"/>
      <w:lang w:val="en-US" w:eastAsia="zh-CN" w:bidi="ar-SA"/>
    </w:rPr>
  </w:style>
  <w:style w:type="character" w:customStyle="1" w:styleId="128">
    <w:name w:val="标书1 Char"/>
    <w:qFormat/>
    <w:uiPriority w:val="0"/>
    <w:rPr>
      <w:rFonts w:eastAsia="宋体"/>
      <w:b/>
      <w:bCs/>
      <w:kern w:val="44"/>
      <w:sz w:val="44"/>
      <w:szCs w:val="44"/>
      <w:lang w:val="en-US" w:eastAsia="zh-CN" w:bidi="ar-SA"/>
    </w:rPr>
  </w:style>
  <w:style w:type="character" w:customStyle="1" w:styleId="129">
    <w:name w:val="样式5 Char"/>
    <w:qFormat/>
    <w:uiPriority w:val="0"/>
    <w:rPr>
      <w:rFonts w:ascii="仿宋_GB2312" w:hAnsi="仿宋" w:eastAsia="仿宋_GB2312"/>
      <w:kern w:val="2"/>
      <w:sz w:val="24"/>
      <w:szCs w:val="24"/>
    </w:rPr>
  </w:style>
  <w:style w:type="character" w:customStyle="1" w:styleId="130">
    <w:name w:val="样式4 Char"/>
    <w:qFormat/>
    <w:uiPriority w:val="0"/>
    <w:rPr>
      <w:rFonts w:ascii="仿宋_GB2312" w:hAnsi="仿宋" w:eastAsia="仿宋_GB2312"/>
      <w:b/>
      <w:kern w:val="2"/>
      <w:sz w:val="32"/>
      <w:szCs w:val="32"/>
      <w:lang w:bidi="ar-SA"/>
    </w:rPr>
  </w:style>
  <w:style w:type="character" w:customStyle="1" w:styleId="131">
    <w:name w:val="插图说明 Char"/>
    <w:qFormat/>
    <w:uiPriority w:val="0"/>
    <w:rPr>
      <w:rFonts w:eastAsia="黑体"/>
      <w:sz w:val="24"/>
      <w:lang w:val="en-US" w:eastAsia="zh-CN"/>
    </w:rPr>
  </w:style>
  <w:style w:type="character" w:customStyle="1" w:styleId="132">
    <w:name w:val="正文2 Char Char"/>
    <w:link w:val="133"/>
    <w:qFormat/>
    <w:uiPriority w:val="0"/>
    <w:rPr>
      <w:rFonts w:eastAsia="宋体"/>
      <w:kern w:val="2"/>
      <w:sz w:val="24"/>
      <w:lang w:val="en-US" w:eastAsia="zh-CN" w:bidi="ar-SA"/>
    </w:rPr>
  </w:style>
  <w:style w:type="paragraph" w:customStyle="1" w:styleId="133">
    <w:name w:val="正文2"/>
    <w:basedOn w:val="1"/>
    <w:link w:val="132"/>
    <w:qFormat/>
    <w:uiPriority w:val="0"/>
    <w:pPr>
      <w:spacing w:before="156"/>
      <w:ind w:firstLine="510"/>
    </w:pPr>
    <w:rPr>
      <w:sz w:val="24"/>
      <w:szCs w:val="20"/>
    </w:rPr>
  </w:style>
  <w:style w:type="character" w:customStyle="1" w:styleId="134">
    <w:name w:val="Char Char24"/>
    <w:qFormat/>
    <w:uiPriority w:val="6"/>
    <w:rPr>
      <w:kern w:val="1"/>
      <w:sz w:val="21"/>
    </w:rPr>
  </w:style>
  <w:style w:type="character" w:customStyle="1" w:styleId="135">
    <w:name w:val="副标题 字符"/>
    <w:link w:val="46"/>
    <w:qFormat/>
    <w:uiPriority w:val="0"/>
    <w:rPr>
      <w:rFonts w:ascii="Arial" w:hAnsi="Arial" w:eastAsia="隶书"/>
      <w:b/>
      <w:bCs/>
      <w:kern w:val="28"/>
      <w:sz w:val="44"/>
      <w:szCs w:val="32"/>
      <w:lang w:val="en-US" w:eastAsia="zh-CN" w:bidi="ar-SA"/>
    </w:rPr>
  </w:style>
  <w:style w:type="character" w:customStyle="1" w:styleId="136">
    <w:name w:val="普通文字 Char1 Char"/>
    <w:qFormat/>
    <w:uiPriority w:val="0"/>
    <w:rPr>
      <w:rFonts w:ascii="宋体" w:hAnsi="Courier New" w:eastAsia="宋体"/>
      <w:kern w:val="2"/>
      <w:sz w:val="21"/>
      <w:szCs w:val="24"/>
      <w:lang w:val="en-US" w:eastAsia="zh-CN" w:bidi="ar-SA"/>
    </w:rPr>
  </w:style>
  <w:style w:type="character" w:customStyle="1" w:styleId="137">
    <w:name w:val="h3 Char1"/>
    <w:qFormat/>
    <w:uiPriority w:val="0"/>
    <w:rPr>
      <w:rFonts w:eastAsia="宋体"/>
      <w:b/>
      <w:bCs/>
      <w:kern w:val="2"/>
      <w:sz w:val="32"/>
      <w:szCs w:val="32"/>
      <w:lang w:bidi="ar-SA"/>
    </w:rPr>
  </w:style>
  <w:style w:type="character" w:customStyle="1" w:styleId="138">
    <w:name w:val="标题 Char1"/>
    <w:qFormat/>
    <w:uiPriority w:val="0"/>
    <w:rPr>
      <w:rFonts w:ascii="Cambria" w:hAnsi="Cambria" w:eastAsia="宋体" w:cs="Times New Roman"/>
      <w:b/>
      <w:bCs/>
      <w:sz w:val="32"/>
      <w:szCs w:val="32"/>
      <w:lang w:bidi="ar-SA"/>
    </w:rPr>
  </w:style>
  <w:style w:type="character" w:customStyle="1" w:styleId="139">
    <w:name w:val="gf正文1 Char"/>
    <w:qFormat/>
    <w:uiPriority w:val="0"/>
    <w:rPr>
      <w:rFonts w:ascii="宋体" w:hAnsi="宋体" w:eastAsia="宋体" w:cs="宋体"/>
      <w:kern w:val="2"/>
      <w:sz w:val="24"/>
      <w:szCs w:val="24"/>
      <w:lang w:val="en-US" w:eastAsia="zh-CN" w:bidi="ar-SA"/>
    </w:rPr>
  </w:style>
  <w:style w:type="character" w:customStyle="1" w:styleId="140">
    <w:name w:val="正文文本缩进 Char1"/>
    <w:qFormat/>
    <w:uiPriority w:val="0"/>
    <w:rPr>
      <w:rFonts w:ascii="Calibri" w:hAnsi="Calibri"/>
      <w:sz w:val="28"/>
    </w:rPr>
  </w:style>
  <w:style w:type="character" w:customStyle="1" w:styleId="141">
    <w:name w:val="No Spacing Char"/>
    <w:link w:val="142"/>
    <w:qFormat/>
    <w:uiPriority w:val="1"/>
    <w:rPr>
      <w:sz w:val="22"/>
      <w:szCs w:val="22"/>
      <w:lang w:val="en-US" w:eastAsia="zh-CN" w:bidi="ar-SA"/>
    </w:rPr>
  </w:style>
  <w:style w:type="paragraph" w:customStyle="1" w:styleId="142">
    <w:name w:val="无间隔1"/>
    <w:link w:val="141"/>
    <w:qFormat/>
    <w:uiPriority w:val="1"/>
    <w:rPr>
      <w:rFonts w:ascii="Times New Roman" w:hAnsi="Times New Roman" w:eastAsia="宋体" w:cs="Times New Roman"/>
      <w:sz w:val="22"/>
      <w:szCs w:val="22"/>
      <w:lang w:val="en-US" w:eastAsia="zh-CN" w:bidi="ar-SA"/>
    </w:rPr>
  </w:style>
  <w:style w:type="character" w:customStyle="1" w:styleId="143">
    <w:name w:val="样式7 Char"/>
    <w:qFormat/>
    <w:uiPriority w:val="0"/>
    <w:rPr>
      <w:rFonts w:ascii="仿宋_GB2312" w:hAnsi="仿宋" w:eastAsia="仿宋_GB2312"/>
      <w:b/>
      <w:kern w:val="2"/>
      <w:sz w:val="24"/>
      <w:szCs w:val="24"/>
    </w:rPr>
  </w:style>
  <w:style w:type="character" w:customStyle="1" w:styleId="144">
    <w:name w:val="font12gray1"/>
    <w:qFormat/>
    <w:uiPriority w:val="0"/>
    <w:rPr>
      <w:rFonts w:ascii="仿宋_GB2312" w:eastAsia="微软雅黑"/>
      <w:b/>
      <w:spacing w:val="300"/>
      <w:kern w:val="2"/>
      <w:sz w:val="18"/>
      <w:szCs w:val="18"/>
      <w:lang w:val="en-US" w:eastAsia="zh-CN" w:bidi="ar-SA"/>
    </w:rPr>
  </w:style>
  <w:style w:type="character" w:customStyle="1" w:styleId="145">
    <w:name w:val="Char Char7"/>
    <w:semiHidden/>
    <w:qFormat/>
    <w:uiPriority w:val="0"/>
    <w:rPr>
      <w:rFonts w:eastAsia="宋体"/>
      <w:kern w:val="2"/>
      <w:sz w:val="21"/>
      <w:szCs w:val="24"/>
      <w:lang w:val="en-US" w:eastAsia="zh-CN" w:bidi="ar-SA"/>
    </w:rPr>
  </w:style>
  <w:style w:type="character" w:customStyle="1" w:styleId="146">
    <w:name w:val="表名 Char"/>
    <w:qFormat/>
    <w:uiPriority w:val="0"/>
    <w:rPr>
      <w:rFonts w:eastAsia="宋体"/>
      <w:b/>
      <w:bCs/>
      <w:kern w:val="2"/>
      <w:sz w:val="24"/>
      <w:szCs w:val="24"/>
      <w:lang w:val="en-US" w:eastAsia="zh-CN" w:bidi="ar-SA"/>
    </w:rPr>
  </w:style>
  <w:style w:type="character" w:customStyle="1" w:styleId="147">
    <w:name w:val="Document Map Char"/>
    <w:qFormat/>
    <w:locked/>
    <w:uiPriority w:val="0"/>
    <w:rPr>
      <w:rFonts w:eastAsia="宋体"/>
      <w:kern w:val="2"/>
      <w:sz w:val="21"/>
      <w:szCs w:val="24"/>
      <w:lang w:val="en-US" w:eastAsia="zh-CN" w:bidi="ar-SA"/>
    </w:rPr>
  </w:style>
  <w:style w:type="character" w:customStyle="1" w:styleId="148">
    <w:name w:val="font41"/>
    <w:basedOn w:val="69"/>
    <w:qFormat/>
    <w:uiPriority w:val="0"/>
    <w:rPr>
      <w:rFonts w:hint="eastAsia" w:ascii="仿宋_GB2312" w:eastAsia="仿宋_GB2312" w:cs="仿宋_GB2312"/>
      <w:color w:val="000000"/>
      <w:sz w:val="22"/>
      <w:szCs w:val="22"/>
      <w:u w:val="none"/>
    </w:rPr>
  </w:style>
  <w:style w:type="character" w:customStyle="1" w:styleId="149">
    <w:name w:val="标题 6 字符"/>
    <w:link w:val="7"/>
    <w:qFormat/>
    <w:uiPriority w:val="0"/>
    <w:rPr>
      <w:rFonts w:ascii="Arial" w:hAnsi="Arial" w:eastAsia="黑体"/>
      <w:b/>
      <w:bCs/>
      <w:kern w:val="2"/>
      <w:sz w:val="24"/>
      <w:szCs w:val="24"/>
    </w:rPr>
  </w:style>
  <w:style w:type="character" w:customStyle="1" w:styleId="150">
    <w:name w:val="纯文本 Char_0"/>
    <w:link w:val="151"/>
    <w:qFormat/>
    <w:uiPriority w:val="0"/>
    <w:rPr>
      <w:rFonts w:ascii="宋体" w:hAnsi="Courier New"/>
      <w:kern w:val="2"/>
      <w:sz w:val="21"/>
      <w:szCs w:val="21"/>
      <w:lang w:val="en-US" w:eastAsia="zh-CN"/>
    </w:rPr>
  </w:style>
  <w:style w:type="paragraph" w:customStyle="1" w:styleId="151">
    <w:name w:val="纯文本_0_0"/>
    <w:basedOn w:val="152"/>
    <w:link w:val="150"/>
    <w:qFormat/>
    <w:uiPriority w:val="0"/>
    <w:rPr>
      <w:rFonts w:ascii="宋体" w:hAnsi="Courier New"/>
      <w:szCs w:val="21"/>
    </w:rPr>
  </w:style>
  <w:style w:type="paragraph" w:customStyle="1" w:styleId="15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3">
    <w:name w:val="Balloon Text Char"/>
    <w:qFormat/>
    <w:locked/>
    <w:uiPriority w:val="0"/>
    <w:rPr>
      <w:rFonts w:eastAsia="宋体"/>
      <w:kern w:val="2"/>
      <w:sz w:val="18"/>
      <w:szCs w:val="18"/>
      <w:lang w:val="en-US" w:eastAsia="zh-CN" w:bidi="ar-SA"/>
    </w:rPr>
  </w:style>
  <w:style w:type="character" w:customStyle="1" w:styleId="154">
    <w:name w:val="正文 项目2 Char"/>
    <w:basedOn w:val="155"/>
    <w:qFormat/>
    <w:uiPriority w:val="0"/>
    <w:rPr>
      <w:rFonts w:ascii="仿宋_GB2312" w:hAnsi="仿宋_GB2312" w:eastAsia="仿宋_GB2312"/>
      <w:kern w:val="2"/>
      <w:sz w:val="24"/>
      <w:lang w:bidi="ar-SA"/>
    </w:rPr>
  </w:style>
  <w:style w:type="character" w:customStyle="1" w:styleId="155">
    <w:name w:val="正文 项目 Char"/>
    <w:qFormat/>
    <w:uiPriority w:val="0"/>
    <w:rPr>
      <w:rFonts w:ascii="仿宋_GB2312" w:hAnsi="仿宋_GB2312" w:eastAsia="仿宋_GB2312"/>
      <w:kern w:val="2"/>
      <w:sz w:val="24"/>
      <w:lang w:bidi="ar-SA"/>
    </w:rPr>
  </w:style>
  <w:style w:type="character" w:customStyle="1" w:styleId="156">
    <w:name w:val="h Char Char1"/>
    <w:qFormat/>
    <w:uiPriority w:val="0"/>
    <w:rPr>
      <w:rFonts w:eastAsia="宋体"/>
      <w:kern w:val="2"/>
      <w:sz w:val="18"/>
      <w:szCs w:val="18"/>
      <w:lang w:val="en-US" w:eastAsia="zh-CN" w:bidi="ar-SA"/>
    </w:rPr>
  </w:style>
  <w:style w:type="character" w:customStyle="1" w:styleId="157">
    <w:name w:val="Char Char27"/>
    <w:qFormat/>
    <w:uiPriority w:val="6"/>
    <w:rPr>
      <w:rFonts w:ascii="宋体" w:hAnsi="宋体" w:eastAsia="宋体"/>
      <w:color w:val="000000"/>
      <w:kern w:val="1"/>
      <w:sz w:val="28"/>
      <w:lang w:val="en-US" w:eastAsia="zh-CN" w:bidi="ar-SA"/>
    </w:rPr>
  </w:style>
  <w:style w:type="character" w:customStyle="1" w:styleId="158">
    <w:name w:val="px14"/>
    <w:qFormat/>
    <w:uiPriority w:val="0"/>
    <w:rPr>
      <w:rFonts w:ascii="仿宋_GB2312" w:eastAsia="微软雅黑" w:cs="Times New Roman"/>
      <w:b/>
      <w:kern w:val="2"/>
      <w:sz w:val="32"/>
      <w:szCs w:val="32"/>
      <w:lang w:val="en-US" w:eastAsia="zh-CN" w:bidi="ar-SA"/>
    </w:rPr>
  </w:style>
  <w:style w:type="character" w:customStyle="1" w:styleId="159">
    <w:name w:val="HTML 预设格式 Char1"/>
    <w:qFormat/>
    <w:uiPriority w:val="0"/>
    <w:rPr>
      <w:rFonts w:ascii="Courier New" w:hAnsi="Courier New" w:eastAsia="宋体" w:cs="Courier New"/>
      <w:sz w:val="20"/>
      <w:szCs w:val="20"/>
    </w:rPr>
  </w:style>
  <w:style w:type="character" w:customStyle="1" w:styleId="160">
    <w:name w:val="普通文字 Char1"/>
    <w:qFormat/>
    <w:uiPriority w:val="0"/>
    <w:rPr>
      <w:rFonts w:ascii="宋体" w:hAnsi="Courier New" w:eastAsia="宋体"/>
      <w:kern w:val="2"/>
      <w:sz w:val="21"/>
      <w:lang w:val="en-US" w:eastAsia="zh-CN"/>
    </w:rPr>
  </w:style>
  <w:style w:type="character" w:customStyle="1" w:styleId="161">
    <w:name w:val="hei16b1"/>
    <w:qFormat/>
    <w:uiPriority w:val="0"/>
    <w:rPr>
      <w:rFonts w:hint="default" w:ascii="Arial" w:hAnsi="Arial" w:cs="Arial"/>
      <w:b/>
      <w:bCs/>
      <w:color w:val="000000"/>
      <w:sz w:val="24"/>
      <w:szCs w:val="24"/>
    </w:rPr>
  </w:style>
  <w:style w:type="character" w:customStyle="1" w:styleId="162">
    <w:name w:val="正文（绿盟科技） Char"/>
    <w:link w:val="163"/>
    <w:qFormat/>
    <w:uiPriority w:val="0"/>
    <w:rPr>
      <w:rFonts w:ascii="Arial" w:hAnsi="Arial"/>
      <w:sz w:val="21"/>
      <w:szCs w:val="21"/>
    </w:rPr>
  </w:style>
  <w:style w:type="paragraph" w:customStyle="1" w:styleId="163">
    <w:name w:val="正文（绿盟科技）"/>
    <w:link w:val="162"/>
    <w:qFormat/>
    <w:uiPriority w:val="0"/>
    <w:pPr>
      <w:spacing w:line="300" w:lineRule="auto"/>
    </w:pPr>
    <w:rPr>
      <w:rFonts w:ascii="Arial" w:hAnsi="Arial" w:eastAsia="宋体" w:cs="Times New Roman"/>
      <w:sz w:val="21"/>
      <w:szCs w:val="21"/>
      <w:lang w:val="en-US" w:eastAsia="zh-CN" w:bidi="ar-SA"/>
    </w:rPr>
  </w:style>
  <w:style w:type="character" w:customStyle="1" w:styleId="164">
    <w:name w:val="Char Char19"/>
    <w:qFormat/>
    <w:uiPriority w:val="6"/>
    <w:rPr>
      <w:rFonts w:ascii="宋体" w:hAnsi="宋体"/>
      <w:i/>
      <w:sz w:val="24"/>
      <w:szCs w:val="24"/>
    </w:rPr>
  </w:style>
  <w:style w:type="character" w:customStyle="1" w:styleId="165">
    <w:name w:val="页脚 Char"/>
    <w:qFormat/>
    <w:uiPriority w:val="0"/>
    <w:rPr>
      <w:rFonts w:eastAsia="仿宋_GB2312"/>
      <w:kern w:val="2"/>
      <w:sz w:val="18"/>
      <w:lang w:val="en-US" w:eastAsia="zh-CN"/>
    </w:rPr>
  </w:style>
  <w:style w:type="character" w:customStyle="1" w:styleId="166">
    <w:name w:val="批注主题 Char"/>
    <w:qFormat/>
    <w:uiPriority w:val="0"/>
    <w:rPr>
      <w:rFonts w:eastAsia="宋体"/>
      <w:b/>
      <w:bCs/>
      <w:kern w:val="2"/>
      <w:sz w:val="21"/>
      <w:szCs w:val="24"/>
      <w:lang w:val="en-US" w:eastAsia="zh-CN" w:bidi="ar-SA"/>
    </w:rPr>
  </w:style>
  <w:style w:type="character" w:customStyle="1" w:styleId="167">
    <w:name w:val="Comment Text Char"/>
    <w:qFormat/>
    <w:locked/>
    <w:uiPriority w:val="0"/>
    <w:rPr>
      <w:rFonts w:ascii="宋体" w:hAnsi="宋体" w:eastAsia="宋体"/>
      <w:kern w:val="2"/>
      <w:sz w:val="24"/>
      <w:lang w:val="en-US" w:eastAsia="zh-CN" w:bidi="ar-SA"/>
    </w:rPr>
  </w:style>
  <w:style w:type="character" w:customStyle="1" w:styleId="168">
    <w:name w:val="标题 2 字符"/>
    <w:qFormat/>
    <w:uiPriority w:val="1"/>
    <w:rPr>
      <w:rFonts w:ascii="仿宋_GB2312" w:hAnsi="Times New Roman" w:eastAsia="仿宋_GB2312" w:cs="Times New Roman"/>
      <w:b/>
      <w:kern w:val="2"/>
      <w:sz w:val="24"/>
      <w:lang w:val="zh-CN"/>
    </w:rPr>
  </w:style>
  <w:style w:type="character" w:customStyle="1" w:styleId="169">
    <w:name w:val="Char Char72"/>
    <w:qFormat/>
    <w:uiPriority w:val="0"/>
    <w:rPr>
      <w:rFonts w:eastAsia="宋体"/>
      <w:kern w:val="2"/>
      <w:sz w:val="21"/>
      <w:szCs w:val="24"/>
      <w:lang w:val="en-US" w:eastAsia="zh-CN" w:bidi="ar-SA"/>
    </w:rPr>
  </w:style>
  <w:style w:type="character" w:customStyle="1" w:styleId="170">
    <w:name w:val="正文文本缩进 Char2"/>
    <w:qFormat/>
    <w:uiPriority w:val="0"/>
    <w:rPr>
      <w:rFonts w:ascii="Times New Roman" w:hAnsi="Times New Roman" w:eastAsia="宋体" w:cs="Times New Roman"/>
      <w:snapToGrid w:val="0"/>
      <w:kern w:val="0"/>
      <w:szCs w:val="24"/>
    </w:rPr>
  </w:style>
  <w:style w:type="character" w:customStyle="1" w:styleId="171">
    <w:name w:val="样式2 Char"/>
    <w:qFormat/>
    <w:uiPriority w:val="0"/>
    <w:rPr>
      <w:rFonts w:ascii="仿宋_GB2312" w:hAnsi="仿宋" w:eastAsia="仿宋_GB2312" w:cs="仿宋_GB2312"/>
      <w:b/>
      <w:bCs/>
      <w:sz w:val="32"/>
      <w:szCs w:val="30"/>
      <w:lang w:val="zh-CN"/>
    </w:rPr>
  </w:style>
  <w:style w:type="character" w:customStyle="1" w:styleId="172">
    <w:name w:val="表格名称[858D7CFB-ED40-4347-BF05-701D383B685F]"/>
    <w:link w:val="173"/>
    <w:qFormat/>
    <w:uiPriority w:val="0"/>
    <w:rPr>
      <w:sz w:val="32"/>
    </w:rPr>
  </w:style>
  <w:style w:type="paragraph" w:customStyle="1" w:styleId="173">
    <w:name w:val="表格名称"/>
    <w:basedOn w:val="3"/>
    <w:link w:val="172"/>
    <w:qFormat/>
    <w:uiPriority w:val="0"/>
    <w:pPr>
      <w:snapToGrid w:val="0"/>
      <w:spacing w:before="240" w:after="240" w:line="240" w:lineRule="auto"/>
      <w:ind w:left="0" w:firstLine="0"/>
      <w:jc w:val="center"/>
    </w:pPr>
    <w:rPr>
      <w:rFonts w:ascii="Calibri" w:hAnsi="Calibri"/>
      <w:b w:val="0"/>
      <w:bCs w:val="0"/>
      <w:kern w:val="0"/>
      <w:szCs w:val="20"/>
    </w:rPr>
  </w:style>
  <w:style w:type="character" w:customStyle="1" w:styleId="174">
    <w:name w:val="Char Char4"/>
    <w:qFormat/>
    <w:uiPriority w:val="0"/>
    <w:rPr>
      <w:rFonts w:eastAsia="宋体"/>
      <w:b/>
      <w:sz w:val="24"/>
      <w:lang w:val="en-GB" w:eastAsia="zh-CN" w:bidi="ar-SA"/>
    </w:rPr>
  </w:style>
  <w:style w:type="character" w:customStyle="1" w:styleId="175">
    <w:name w:val="c7 style3"/>
    <w:qFormat/>
    <w:uiPriority w:val="0"/>
  </w:style>
  <w:style w:type="character" w:customStyle="1" w:styleId="176">
    <w:name w:val="正文文本 3 Char1"/>
    <w:semiHidden/>
    <w:qFormat/>
    <w:uiPriority w:val="99"/>
    <w:rPr>
      <w:rFonts w:ascii="Times New Roman" w:hAnsi="Times New Roman" w:eastAsia="宋体" w:cs="Times New Roman"/>
      <w:sz w:val="16"/>
      <w:szCs w:val="16"/>
    </w:rPr>
  </w:style>
  <w:style w:type="character" w:customStyle="1" w:styleId="177">
    <w:name w:val="tw4winInternal"/>
    <w:qFormat/>
    <w:uiPriority w:val="0"/>
    <w:rPr>
      <w:rFonts w:ascii="Courier New" w:hAnsi="Courier New" w:cs="Courier New"/>
      <w:color w:val="FF0000"/>
      <w:lang w:val="en-US" w:eastAsia="zh-CN"/>
    </w:rPr>
  </w:style>
  <w:style w:type="character" w:customStyle="1" w:styleId="178">
    <w:name w:val="Char Char10"/>
    <w:semiHidden/>
    <w:qFormat/>
    <w:uiPriority w:val="0"/>
    <w:rPr>
      <w:rFonts w:ascii="宋体" w:hAnsi="宋体"/>
      <w:kern w:val="2"/>
      <w:sz w:val="21"/>
      <w:szCs w:val="24"/>
      <w:lang w:val="en-US" w:eastAsia="zh-CN"/>
    </w:rPr>
  </w:style>
  <w:style w:type="character" w:customStyle="1" w:styleId="179">
    <w:name w:val="shadow11"/>
    <w:qFormat/>
    <w:uiPriority w:val="0"/>
    <w:rPr>
      <w:color w:val="000000"/>
      <w:sz w:val="21"/>
    </w:rPr>
  </w:style>
  <w:style w:type="character" w:customStyle="1" w:styleId="180">
    <w:name w:val="正文非缩进 Char3"/>
    <w:qFormat/>
    <w:uiPriority w:val="0"/>
    <w:rPr>
      <w:rFonts w:ascii="宋体" w:eastAsia="宋体"/>
      <w:snapToGrid w:val="0"/>
      <w:color w:val="000000"/>
      <w:kern w:val="28"/>
      <w:sz w:val="28"/>
      <w:lang w:val="en-US" w:eastAsia="zh-CN" w:bidi="ar-SA"/>
    </w:rPr>
  </w:style>
  <w:style w:type="character" w:customStyle="1" w:styleId="181">
    <w:name w:val="Char Char"/>
    <w:qFormat/>
    <w:uiPriority w:val="0"/>
    <w:rPr>
      <w:rFonts w:ascii="宋体" w:hAnsi="Courier New" w:eastAsia="宋体"/>
      <w:kern w:val="2"/>
      <w:sz w:val="21"/>
      <w:lang w:val="en-US" w:eastAsia="zh-CN" w:bidi="ar-SA"/>
    </w:rPr>
  </w:style>
  <w:style w:type="character" w:customStyle="1" w:styleId="182">
    <w:name w:val="签名 Char1"/>
    <w:qFormat/>
    <w:uiPriority w:val="0"/>
    <w:rPr>
      <w:rFonts w:ascii="Times New Roman" w:hAnsi="Times New Roman" w:eastAsia="宋体" w:cs="Times New Roman"/>
      <w:szCs w:val="24"/>
    </w:rPr>
  </w:style>
  <w:style w:type="character" w:customStyle="1" w:styleId="183">
    <w:name w:val="日期 字符"/>
    <w:link w:val="35"/>
    <w:qFormat/>
    <w:uiPriority w:val="0"/>
    <w:rPr>
      <w:rFonts w:ascii="宋体"/>
      <w:kern w:val="2"/>
      <w:sz w:val="24"/>
      <w:szCs w:val="21"/>
      <w:lang w:val="zh-CN"/>
    </w:rPr>
  </w:style>
  <w:style w:type="character" w:customStyle="1" w:styleId="184">
    <w:name w:val="标题 9 字符"/>
    <w:link w:val="10"/>
    <w:qFormat/>
    <w:uiPriority w:val="0"/>
    <w:rPr>
      <w:rFonts w:ascii="Arial" w:hAnsi="Arial" w:eastAsia="黑体"/>
      <w:kern w:val="2"/>
      <w:sz w:val="21"/>
      <w:szCs w:val="21"/>
    </w:rPr>
  </w:style>
  <w:style w:type="character" w:customStyle="1" w:styleId="185">
    <w:name w:val="Char Char18"/>
    <w:qFormat/>
    <w:uiPriority w:val="6"/>
    <w:rPr>
      <w:rFonts w:ascii="宋体" w:hAnsi="宋体"/>
      <w:sz w:val="28"/>
    </w:rPr>
  </w:style>
  <w:style w:type="character" w:customStyle="1" w:styleId="186">
    <w:name w:val="批注文字 Char"/>
    <w:qFormat/>
    <w:uiPriority w:val="0"/>
    <w:rPr>
      <w:kern w:val="2"/>
      <w:sz w:val="21"/>
      <w:szCs w:val="24"/>
    </w:rPr>
  </w:style>
  <w:style w:type="character" w:customStyle="1" w:styleId="187">
    <w:name w:val="Char Char22"/>
    <w:qFormat/>
    <w:uiPriority w:val="6"/>
    <w:rPr>
      <w:rFonts w:ascii="宋体" w:hAnsi="宋体"/>
      <w:kern w:val="1"/>
      <w:sz w:val="24"/>
      <w:szCs w:val="24"/>
    </w:rPr>
  </w:style>
  <w:style w:type="character" w:customStyle="1" w:styleId="188">
    <w:name w:val="pt141"/>
    <w:qFormat/>
    <w:uiPriority w:val="0"/>
    <w:rPr>
      <w:color w:val="330066"/>
      <w:sz w:val="22"/>
      <w:szCs w:val="22"/>
    </w:rPr>
  </w:style>
  <w:style w:type="character" w:customStyle="1" w:styleId="189">
    <w:name w:val="正文文本缩进 2 Char1"/>
    <w:semiHidden/>
    <w:qFormat/>
    <w:uiPriority w:val="99"/>
    <w:rPr>
      <w:rFonts w:ascii="Times New Roman" w:hAnsi="Times New Roman" w:eastAsia="宋体" w:cs="Times New Roman"/>
      <w:szCs w:val="24"/>
    </w:rPr>
  </w:style>
  <w:style w:type="character" w:customStyle="1" w:styleId="190">
    <w:name w:val="批注框文本 字符1"/>
    <w:link w:val="38"/>
    <w:qFormat/>
    <w:uiPriority w:val="0"/>
    <w:rPr>
      <w:kern w:val="2"/>
      <w:sz w:val="18"/>
      <w:szCs w:val="18"/>
    </w:rPr>
  </w:style>
  <w:style w:type="character" w:customStyle="1" w:styleId="191">
    <w:name w:val="Char Char611"/>
    <w:qFormat/>
    <w:uiPriority w:val="0"/>
    <w:rPr>
      <w:rFonts w:eastAsia="宋体"/>
      <w:kern w:val="2"/>
      <w:sz w:val="21"/>
      <w:szCs w:val="24"/>
      <w:lang w:val="en-US" w:eastAsia="zh-CN" w:bidi="ar-SA"/>
    </w:rPr>
  </w:style>
  <w:style w:type="character" w:customStyle="1" w:styleId="192">
    <w:name w:val="highlight1"/>
    <w:qFormat/>
    <w:uiPriority w:val="0"/>
    <w:rPr>
      <w:rFonts w:ascii="仿宋_GB2312" w:eastAsia="微软雅黑"/>
      <w:b/>
      <w:kern w:val="2"/>
      <w:sz w:val="23"/>
      <w:szCs w:val="23"/>
      <w:lang w:val="en-US" w:eastAsia="zh-CN" w:bidi="ar-SA"/>
    </w:rPr>
  </w:style>
  <w:style w:type="character" w:customStyle="1" w:styleId="193">
    <w:name w:val="my正文 Char"/>
    <w:link w:val="194"/>
    <w:qFormat/>
    <w:locked/>
    <w:uiPriority w:val="0"/>
    <w:rPr>
      <w:rFonts w:ascii="Tahoma" w:hAnsi="Tahoma"/>
      <w:sz w:val="24"/>
      <w:szCs w:val="24"/>
    </w:rPr>
  </w:style>
  <w:style w:type="paragraph" w:customStyle="1" w:styleId="194">
    <w:name w:val="my正文"/>
    <w:basedOn w:val="1"/>
    <w:link w:val="193"/>
    <w:qFormat/>
    <w:uiPriority w:val="0"/>
    <w:pPr>
      <w:ind w:firstLine="480"/>
    </w:pPr>
    <w:rPr>
      <w:rFonts w:ascii="Tahoma" w:hAnsi="Tahoma"/>
      <w:kern w:val="0"/>
      <w:sz w:val="24"/>
    </w:rPr>
  </w:style>
  <w:style w:type="character" w:customStyle="1" w:styleId="195">
    <w:name w:val="正文缩进 字符2"/>
    <w:link w:val="15"/>
    <w:qFormat/>
    <w:uiPriority w:val="0"/>
    <w:rPr>
      <w:rFonts w:ascii="宋体" w:eastAsia="宋体"/>
      <w:snapToGrid w:val="0"/>
      <w:color w:val="000000"/>
      <w:kern w:val="28"/>
      <w:sz w:val="28"/>
      <w:lang w:val="en-US" w:eastAsia="zh-CN" w:bidi="ar-SA"/>
    </w:rPr>
  </w:style>
  <w:style w:type="character" w:customStyle="1" w:styleId="196">
    <w:name w:val="Used by Word for text of Help footnotes Char Char1"/>
    <w:qFormat/>
    <w:uiPriority w:val="0"/>
    <w:rPr>
      <w:color w:val="0000FF"/>
      <w:sz w:val="21"/>
    </w:rPr>
  </w:style>
  <w:style w:type="character" w:customStyle="1" w:styleId="197">
    <w:name w:val="页眉 Char"/>
    <w:qFormat/>
    <w:uiPriority w:val="0"/>
    <w:rPr>
      <w:rFonts w:eastAsia="仿宋_GB2312"/>
      <w:kern w:val="2"/>
      <w:sz w:val="18"/>
      <w:lang w:val="en-US" w:eastAsia="zh-CN"/>
    </w:rPr>
  </w:style>
  <w:style w:type="character" w:customStyle="1" w:styleId="198">
    <w:name w:val="FA正文 Char Char"/>
    <w:qFormat/>
    <w:uiPriority w:val="0"/>
    <w:rPr>
      <w:rFonts w:hAnsi="宋体"/>
      <w:kern w:val="2"/>
      <w:sz w:val="24"/>
      <w:lang w:bidi="ar-SA"/>
    </w:rPr>
  </w:style>
  <w:style w:type="character" w:customStyle="1" w:styleId="199">
    <w:name w:val="纯文本 字符"/>
    <w:qFormat/>
    <w:uiPriority w:val="0"/>
    <w:rPr>
      <w:rFonts w:ascii="宋体" w:hAnsi="Courier New" w:eastAsia="宋体" w:cs="Arial"/>
      <w:snapToGrid w:val="0"/>
      <w:kern w:val="2"/>
      <w:sz w:val="21"/>
      <w:szCs w:val="21"/>
      <w:lang w:val="en-US" w:eastAsia="zh-CN" w:bidi="ar-SA"/>
    </w:rPr>
  </w:style>
  <w:style w:type="character" w:customStyle="1" w:styleId="200">
    <w:name w:val="3级 Char"/>
    <w:link w:val="201"/>
    <w:qFormat/>
    <w:uiPriority w:val="0"/>
    <w:rPr>
      <w:rFonts w:ascii="宋体" w:hAnsi="宋体"/>
      <w:b/>
      <w:bCs/>
      <w:snapToGrid/>
      <w:sz w:val="28"/>
    </w:rPr>
  </w:style>
  <w:style w:type="paragraph" w:customStyle="1" w:styleId="201">
    <w:name w:val="3级"/>
    <w:basedOn w:val="202"/>
    <w:link w:val="200"/>
    <w:qFormat/>
    <w:uiPriority w:val="0"/>
    <w:pPr>
      <w:ind w:left="0" w:right="466" w:firstLine="288"/>
    </w:pPr>
    <w:rPr>
      <w:rFonts w:hAnsi="宋体"/>
      <w:snapToGrid/>
    </w:rPr>
  </w:style>
  <w:style w:type="paragraph" w:customStyle="1" w:styleId="202">
    <w:name w:val="样式 标题 3h33rd level3BOD 0H3l3CTHeading 3 - oldLevel 3 He..."/>
    <w:basedOn w:val="4"/>
    <w:qFormat/>
    <w:uiPriority w:val="99"/>
    <w:pPr>
      <w:keepLines w:val="0"/>
      <w:widowControl/>
      <w:tabs>
        <w:tab w:val="clear" w:pos="900"/>
      </w:tabs>
      <w:spacing w:before="240" w:after="240"/>
      <w:ind w:left="851" w:right="407" w:rightChars="194" w:hanging="851"/>
      <w:jc w:val="left"/>
    </w:pPr>
    <w:rPr>
      <w:rFonts w:ascii="宋体" w:hAnsi="Arial"/>
      <w:snapToGrid w:val="0"/>
      <w:kern w:val="0"/>
      <w:sz w:val="28"/>
      <w:szCs w:val="20"/>
    </w:rPr>
  </w:style>
  <w:style w:type="character" w:customStyle="1" w:styleId="203">
    <w:name w:val="myp11"/>
    <w:qFormat/>
    <w:uiPriority w:val="0"/>
    <w:rPr>
      <w:rFonts w:ascii="仿宋_GB2312" w:eastAsia="微软雅黑"/>
      <w:b/>
      <w:kern w:val="2"/>
      <w:sz w:val="32"/>
      <w:szCs w:val="32"/>
      <w:lang w:val="en-US" w:eastAsia="zh-CN" w:bidi="ar-SA"/>
    </w:rPr>
  </w:style>
  <w:style w:type="character" w:customStyle="1" w:styleId="204">
    <w:name w:val="文档结构图 字符"/>
    <w:link w:val="18"/>
    <w:qFormat/>
    <w:uiPriority w:val="0"/>
    <w:rPr>
      <w:kern w:val="2"/>
      <w:sz w:val="21"/>
      <w:szCs w:val="24"/>
      <w:shd w:val="clear" w:color="auto" w:fill="000080"/>
    </w:rPr>
  </w:style>
  <w:style w:type="character" w:customStyle="1" w:styleId="205">
    <w:name w:val="H6 Char"/>
    <w:qFormat/>
    <w:uiPriority w:val="0"/>
    <w:rPr>
      <w:rFonts w:ascii="Arial" w:hAnsi="Arial" w:eastAsia="黑体"/>
      <w:b/>
      <w:bCs/>
      <w:kern w:val="2"/>
      <w:sz w:val="24"/>
      <w:szCs w:val="24"/>
    </w:rPr>
  </w:style>
  <w:style w:type="character" w:customStyle="1" w:styleId="206">
    <w:name w:val="Char Char91"/>
    <w:qFormat/>
    <w:uiPriority w:val="0"/>
    <w:rPr>
      <w:rFonts w:eastAsia="宋体"/>
      <w:kern w:val="2"/>
      <w:sz w:val="18"/>
      <w:szCs w:val="18"/>
      <w:lang w:val="en-US" w:eastAsia="zh-CN" w:bidi="ar-SA"/>
    </w:rPr>
  </w:style>
  <w:style w:type="character" w:customStyle="1" w:styleId="207">
    <w:name w:val="副标题 Char1"/>
    <w:qFormat/>
    <w:uiPriority w:val="0"/>
    <w:rPr>
      <w:rFonts w:ascii="Cambria" w:hAnsi="Cambria" w:eastAsia="宋体" w:cs="Times New Roman"/>
      <w:b/>
      <w:bCs/>
      <w:snapToGrid w:val="0"/>
      <w:kern w:val="28"/>
      <w:sz w:val="32"/>
      <w:szCs w:val="32"/>
    </w:rPr>
  </w:style>
  <w:style w:type="character" w:customStyle="1" w:styleId="208">
    <w:name w:val="font61"/>
    <w:qFormat/>
    <w:uiPriority w:val="0"/>
    <w:rPr>
      <w:rFonts w:hint="eastAsia" w:ascii="仿宋" w:hAnsi="仿宋" w:eastAsia="仿宋" w:cs="仿宋"/>
      <w:color w:val="000000"/>
      <w:sz w:val="20"/>
      <w:szCs w:val="20"/>
      <w:u w:val="none"/>
    </w:rPr>
  </w:style>
  <w:style w:type="character" w:customStyle="1" w:styleId="209">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0">
    <w:name w:val="Char Char211"/>
    <w:qFormat/>
    <w:uiPriority w:val="0"/>
    <w:rPr>
      <w:rFonts w:eastAsia="宋体"/>
      <w:b/>
      <w:bCs/>
      <w:kern w:val="2"/>
      <w:sz w:val="21"/>
      <w:szCs w:val="24"/>
      <w:lang w:val="en-US" w:eastAsia="zh-CN" w:bidi="ar-SA"/>
    </w:rPr>
  </w:style>
  <w:style w:type="character" w:customStyle="1" w:styleId="211">
    <w:name w:val="标题 2 Char"/>
    <w:qFormat/>
    <w:uiPriority w:val="0"/>
    <w:rPr>
      <w:rFonts w:ascii="Arial" w:hAnsi="Arial" w:eastAsia="黑体"/>
      <w:b/>
      <w:kern w:val="2"/>
      <w:sz w:val="32"/>
      <w:lang w:val="en-US" w:eastAsia="zh-CN"/>
    </w:rPr>
  </w:style>
  <w:style w:type="character" w:customStyle="1" w:styleId="212">
    <w:name w:val="maywed421"/>
    <w:qFormat/>
    <w:uiPriority w:val="0"/>
    <w:rPr>
      <w:color w:val="366FB6"/>
      <w:u w:val="none"/>
    </w:rPr>
  </w:style>
  <w:style w:type="character" w:customStyle="1" w:styleId="213">
    <w:name w:val="正文文本缩进 Char"/>
    <w:qFormat/>
    <w:uiPriority w:val="0"/>
    <w:rPr>
      <w:rFonts w:ascii="宋体" w:hAnsi="宋体"/>
      <w:kern w:val="2"/>
      <w:sz w:val="24"/>
      <w:szCs w:val="24"/>
    </w:rPr>
  </w:style>
  <w:style w:type="character" w:customStyle="1" w:styleId="214">
    <w:name w:val="Char Char102"/>
    <w:semiHidden/>
    <w:qFormat/>
    <w:uiPriority w:val="0"/>
    <w:rPr>
      <w:rFonts w:ascii="宋体" w:hAnsi="宋体"/>
      <w:kern w:val="2"/>
      <w:sz w:val="21"/>
      <w:szCs w:val="24"/>
      <w:lang w:val="en-US" w:eastAsia="zh-CN"/>
    </w:rPr>
  </w:style>
  <w:style w:type="character" w:customStyle="1" w:styleId="215">
    <w:name w:val="页眉 Char1"/>
    <w:qFormat/>
    <w:uiPriority w:val="0"/>
    <w:rPr>
      <w:rFonts w:eastAsia="宋体"/>
      <w:kern w:val="2"/>
      <w:sz w:val="18"/>
      <w:szCs w:val="18"/>
      <w:lang w:val="en-US" w:eastAsia="zh-CN" w:bidi="ar-SA"/>
    </w:rPr>
  </w:style>
  <w:style w:type="character" w:customStyle="1" w:styleId="216">
    <w:name w:val="md"/>
    <w:basedOn w:val="69"/>
    <w:qFormat/>
    <w:uiPriority w:val="0"/>
    <w:rPr>
      <w:rFonts w:ascii="Arial" w:hAnsi="Arial" w:eastAsia="黑体" w:cs="Arial"/>
      <w:snapToGrid w:val="0"/>
      <w:kern w:val="0"/>
      <w:szCs w:val="21"/>
    </w:rPr>
  </w:style>
  <w:style w:type="character" w:customStyle="1" w:styleId="217">
    <w:name w:val="big1"/>
    <w:qFormat/>
    <w:uiPriority w:val="0"/>
    <w:rPr>
      <w:rFonts w:hint="eastAsia" w:ascii="宋体" w:hAnsi="宋体" w:eastAsia="宋体"/>
      <w:color w:val="333333"/>
      <w:sz w:val="22"/>
      <w:szCs w:val="22"/>
    </w:rPr>
  </w:style>
  <w:style w:type="character" w:customStyle="1" w:styleId="218">
    <w:name w:val="Char Char311"/>
    <w:qFormat/>
    <w:uiPriority w:val="0"/>
    <w:rPr>
      <w:rFonts w:eastAsia="宋体"/>
      <w:kern w:val="2"/>
      <w:sz w:val="21"/>
      <w:szCs w:val="24"/>
      <w:lang w:val="en-US" w:eastAsia="zh-CN" w:bidi="ar-SA"/>
    </w:rPr>
  </w:style>
  <w:style w:type="character" w:customStyle="1" w:styleId="219">
    <w:name w:val="Char Char81"/>
    <w:qFormat/>
    <w:uiPriority w:val="6"/>
    <w:rPr>
      <w:rFonts w:eastAsia="宋体"/>
      <w:b/>
      <w:sz w:val="24"/>
      <w:lang w:val="en-GB" w:eastAsia="zh-CN"/>
    </w:rPr>
  </w:style>
  <w:style w:type="character" w:customStyle="1" w:styleId="220">
    <w:name w:val="样式3 Char"/>
    <w:basedOn w:val="171"/>
    <w:qFormat/>
    <w:uiPriority w:val="0"/>
    <w:rPr>
      <w:rFonts w:ascii="仿宋_GB2312" w:hAnsi="仿宋" w:eastAsia="仿宋_GB2312" w:cs="仿宋_GB2312"/>
      <w:sz w:val="32"/>
      <w:szCs w:val="30"/>
      <w:lang w:val="zh-CN"/>
    </w:rPr>
  </w:style>
  <w:style w:type="character" w:customStyle="1" w:styleId="221">
    <w:name w:val="HTML 地址 字符"/>
    <w:link w:val="29"/>
    <w:qFormat/>
    <w:uiPriority w:val="0"/>
    <w:rPr>
      <w:rFonts w:ascii="宋体" w:hAnsi="宋体"/>
      <w:i/>
      <w:iCs/>
      <w:sz w:val="24"/>
      <w:szCs w:val="24"/>
    </w:rPr>
  </w:style>
  <w:style w:type="character" w:customStyle="1" w:styleId="222">
    <w:name w:val="正文首行缩进 2 Char1"/>
    <w:qFormat/>
    <w:uiPriority w:val="0"/>
    <w:rPr>
      <w:rFonts w:ascii="Times New Roman" w:hAnsi="Times New Roman" w:eastAsia="宋体" w:cs="Times New Roman"/>
      <w:kern w:val="2"/>
      <w:sz w:val="24"/>
      <w:szCs w:val="24"/>
    </w:rPr>
  </w:style>
  <w:style w:type="character" w:customStyle="1" w:styleId="223">
    <w:name w:val="副标题 Char2"/>
    <w:qFormat/>
    <w:uiPriority w:val="0"/>
    <w:rPr>
      <w:rFonts w:ascii="Cambria" w:hAnsi="Cambria" w:eastAsia="宋体" w:cs="Times New Roman"/>
      <w:b/>
      <w:bCs/>
      <w:snapToGrid w:val="0"/>
      <w:kern w:val="28"/>
      <w:sz w:val="32"/>
      <w:szCs w:val="32"/>
    </w:rPr>
  </w:style>
  <w:style w:type="character" w:customStyle="1" w:styleId="224">
    <w:name w:val="标题4-dyf Char"/>
    <w:link w:val="225"/>
    <w:qFormat/>
    <w:uiPriority w:val="0"/>
    <w:rPr>
      <w:rFonts w:ascii="Cambria" w:hAnsi="Cambria"/>
      <w:b/>
      <w:bCs/>
      <w:color w:val="000000"/>
      <w:kern w:val="2"/>
      <w:sz w:val="21"/>
      <w:szCs w:val="21"/>
    </w:rPr>
  </w:style>
  <w:style w:type="paragraph" w:customStyle="1" w:styleId="225">
    <w:name w:val="标题4-dyf"/>
    <w:basedOn w:val="5"/>
    <w:link w:val="224"/>
    <w:qFormat/>
    <w:uiPriority w:val="0"/>
    <w:pPr>
      <w:tabs>
        <w:tab w:val="left" w:pos="851"/>
        <w:tab w:val="clear" w:pos="864"/>
      </w:tabs>
      <w:spacing w:line="376" w:lineRule="atLeast"/>
      <w:ind w:left="851" w:hanging="851"/>
    </w:pPr>
    <w:rPr>
      <w:rFonts w:ascii="Cambria" w:hAnsi="Cambria" w:eastAsia="宋体"/>
      <w:color w:val="000000"/>
      <w:sz w:val="21"/>
      <w:szCs w:val="21"/>
    </w:rPr>
  </w:style>
  <w:style w:type="character" w:customStyle="1" w:styleId="226">
    <w:name w:val="dectext1"/>
    <w:qFormat/>
    <w:uiPriority w:val="0"/>
    <w:rPr>
      <w:rFonts w:ascii="宋体" w:hAnsi="宋体" w:eastAsia="宋体"/>
      <w:color w:val="333333"/>
      <w:sz w:val="21"/>
      <w:szCs w:val="21"/>
      <w:u w:val="none"/>
    </w:rPr>
  </w:style>
  <w:style w:type="character" w:customStyle="1" w:styleId="227">
    <w:name w:val="冯 Char"/>
    <w:link w:val="228"/>
    <w:qFormat/>
    <w:uiPriority w:val="0"/>
    <w:rPr>
      <w:rFonts w:ascii="宋体" w:hAnsi="宋体"/>
      <w:color w:val="000000"/>
      <w:sz w:val="24"/>
      <w:szCs w:val="24"/>
    </w:rPr>
  </w:style>
  <w:style w:type="paragraph" w:customStyle="1" w:styleId="228">
    <w:name w:val="冯"/>
    <w:basedOn w:val="1"/>
    <w:link w:val="227"/>
    <w:qFormat/>
    <w:uiPriority w:val="0"/>
    <w:pPr>
      <w:widowControl/>
      <w:ind w:firstLine="480"/>
    </w:pPr>
    <w:rPr>
      <w:rFonts w:ascii="宋体" w:hAnsi="宋体"/>
      <w:color w:val="000000"/>
      <w:kern w:val="0"/>
      <w:sz w:val="24"/>
    </w:rPr>
  </w:style>
  <w:style w:type="character" w:customStyle="1" w:styleId="229">
    <w:name w:val="Header Char"/>
    <w:qFormat/>
    <w:locked/>
    <w:uiPriority w:val="0"/>
    <w:rPr>
      <w:rFonts w:eastAsia="宋体"/>
      <w:kern w:val="2"/>
      <w:sz w:val="18"/>
      <w:szCs w:val="18"/>
      <w:lang w:val="en-US" w:eastAsia="zh-CN" w:bidi="ar-SA"/>
    </w:rPr>
  </w:style>
  <w:style w:type="character" w:customStyle="1" w:styleId="230">
    <w:name w:val="Char Char12"/>
    <w:qFormat/>
    <w:uiPriority w:val="0"/>
    <w:rPr>
      <w:rFonts w:ascii="仿宋_GB2312" w:eastAsia="仿宋_GB2312"/>
      <w:b/>
      <w:bCs/>
      <w:kern w:val="2"/>
      <w:sz w:val="24"/>
      <w:szCs w:val="24"/>
      <w:lang w:val="zh-CN" w:eastAsia="zh-CN" w:bidi="ar-SA"/>
    </w:rPr>
  </w:style>
  <w:style w:type="character" w:customStyle="1" w:styleId="231">
    <w:name w:val="题注 字符"/>
    <w:link w:val="16"/>
    <w:qFormat/>
    <w:uiPriority w:val="0"/>
    <w:rPr>
      <w:b/>
      <w:kern w:val="2"/>
      <w:sz w:val="28"/>
    </w:rPr>
  </w:style>
  <w:style w:type="character" w:customStyle="1" w:styleId="232">
    <w:name w:val="普通文字 Char3"/>
    <w:qFormat/>
    <w:uiPriority w:val="0"/>
    <w:rPr>
      <w:rFonts w:ascii="宋体" w:hAnsi="Courier New" w:eastAsia="宋体"/>
      <w:kern w:val="2"/>
      <w:sz w:val="21"/>
      <w:lang w:val="en-US" w:eastAsia="zh-CN" w:bidi="ar-SA"/>
    </w:rPr>
  </w:style>
  <w:style w:type="character" w:customStyle="1" w:styleId="233">
    <w:name w:val="公文正文 Char"/>
    <w:qFormat/>
    <w:uiPriority w:val="0"/>
    <w:rPr>
      <w:rFonts w:ascii="仿宋_GB2312" w:eastAsia="仿宋_GB2312"/>
      <w:kern w:val="2"/>
      <w:sz w:val="24"/>
      <w:szCs w:val="24"/>
      <w:lang w:val="en-US" w:eastAsia="zh-CN" w:bidi="ar-SA"/>
    </w:rPr>
  </w:style>
  <w:style w:type="character" w:customStyle="1" w:styleId="234">
    <w:name w:val="正文首行缩进 Char Char Char Char Char"/>
    <w:qFormat/>
    <w:uiPriority w:val="0"/>
    <w:rPr>
      <w:rFonts w:ascii="宋体"/>
      <w:kern w:val="2"/>
      <w:sz w:val="24"/>
      <w:lang w:val="zh-CN"/>
    </w:rPr>
  </w:style>
  <w:style w:type="character" w:customStyle="1" w:styleId="235">
    <w:name w:val="PI Char"/>
    <w:qFormat/>
    <w:uiPriority w:val="0"/>
    <w:rPr>
      <w:rFonts w:ascii="宋体" w:hAnsi="宋体" w:eastAsia="宋体"/>
      <w:kern w:val="2"/>
      <w:sz w:val="24"/>
      <w:szCs w:val="24"/>
      <w:lang w:val="en-US" w:eastAsia="zh-CN" w:bidi="ar-SA"/>
    </w:rPr>
  </w:style>
  <w:style w:type="character" w:customStyle="1" w:styleId="236">
    <w:name w:val="Default Char"/>
    <w:link w:val="237"/>
    <w:qFormat/>
    <w:uiPriority w:val="0"/>
    <w:rPr>
      <w:rFonts w:ascii="仿宋_GB2312" w:eastAsia="仿宋_GB2312" w:cs="仿宋_GB2312"/>
      <w:color w:val="000000"/>
      <w:sz w:val="24"/>
      <w:szCs w:val="24"/>
      <w:lang w:val="en-US" w:eastAsia="zh-CN" w:bidi="ar-SA"/>
    </w:rPr>
  </w:style>
  <w:style w:type="paragraph" w:customStyle="1" w:styleId="237">
    <w:name w:val="Default"/>
    <w:link w:val="236"/>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38">
    <w:name w:val="style91"/>
    <w:qFormat/>
    <w:uiPriority w:val="0"/>
    <w:rPr>
      <w:color w:val="333333"/>
    </w:rPr>
  </w:style>
  <w:style w:type="character" w:customStyle="1" w:styleId="239">
    <w:name w:val="列出段落 Char2"/>
    <w:qFormat/>
    <w:uiPriority w:val="34"/>
    <w:rPr>
      <w:rFonts w:ascii="Calibri" w:hAnsi="Calibri"/>
      <w:kern w:val="2"/>
      <w:sz w:val="28"/>
    </w:rPr>
  </w:style>
  <w:style w:type="character" w:customStyle="1" w:styleId="240">
    <w:name w:val="mdeck"/>
    <w:qFormat/>
    <w:uiPriority w:val="0"/>
    <w:rPr>
      <w:rFonts w:ascii="仿宋_GB2312" w:eastAsia="微软雅黑"/>
      <w:b/>
      <w:kern w:val="2"/>
      <w:sz w:val="32"/>
      <w:szCs w:val="32"/>
      <w:lang w:val="en-US" w:eastAsia="zh-CN" w:bidi="ar-SA"/>
    </w:rPr>
  </w:style>
  <w:style w:type="character" w:customStyle="1" w:styleId="241">
    <w:name w:val="unnamed11"/>
    <w:qFormat/>
    <w:uiPriority w:val="0"/>
    <w:rPr>
      <w:sz w:val="20"/>
      <w:szCs w:val="20"/>
    </w:rPr>
  </w:style>
  <w:style w:type="character" w:customStyle="1" w:styleId="242">
    <w:name w:val="正文文本 Char2"/>
    <w:semiHidden/>
    <w:qFormat/>
    <w:uiPriority w:val="99"/>
    <w:rPr>
      <w:rFonts w:ascii="Times New Roman" w:hAnsi="Times New Roman" w:eastAsia="宋体" w:cs="Times New Roman"/>
      <w:snapToGrid w:val="0"/>
      <w:kern w:val="0"/>
      <w:szCs w:val="24"/>
    </w:rPr>
  </w:style>
  <w:style w:type="character" w:customStyle="1" w:styleId="243">
    <w:name w:val="标书正文格式 Char"/>
    <w:qFormat/>
    <w:uiPriority w:val="0"/>
    <w:rPr>
      <w:rFonts w:eastAsia="楷体_GB2312"/>
      <w:kern w:val="2"/>
      <w:sz w:val="24"/>
      <w:szCs w:val="24"/>
      <w:lang w:bidi="ar-SA"/>
    </w:rPr>
  </w:style>
  <w:style w:type="character" w:customStyle="1" w:styleId="244">
    <w:name w:val="Char Char11"/>
    <w:qFormat/>
    <w:locked/>
    <w:uiPriority w:val="0"/>
    <w:rPr>
      <w:rFonts w:ascii="宋体" w:hAnsi="宋体" w:eastAsia="宋体"/>
      <w:b/>
      <w:kern w:val="2"/>
      <w:sz w:val="24"/>
      <w:szCs w:val="24"/>
      <w:lang w:val="en-US" w:eastAsia="zh-CN" w:bidi="ar-SA"/>
    </w:rPr>
  </w:style>
  <w:style w:type="character" w:customStyle="1" w:styleId="245">
    <w:name w:val="ca-131"/>
    <w:qFormat/>
    <w:uiPriority w:val="0"/>
    <w:rPr>
      <w:rFonts w:hint="eastAsia" w:ascii="仿宋_GB2312" w:eastAsia="仿宋_GB2312"/>
      <w:b/>
      <w:bCs/>
      <w:color w:val="000000"/>
      <w:spacing w:val="-20"/>
      <w:sz w:val="24"/>
      <w:szCs w:val="24"/>
    </w:rPr>
  </w:style>
  <w:style w:type="character" w:customStyle="1" w:styleId="246">
    <w:name w:val="tw4winMark"/>
    <w:qFormat/>
    <w:uiPriority w:val="0"/>
    <w:rPr>
      <w:rFonts w:ascii="Courier New" w:hAnsi="Courier New" w:cs="Courier New"/>
      <w:vanish/>
      <w:color w:val="800080"/>
      <w:sz w:val="24"/>
      <w:szCs w:val="24"/>
      <w:vertAlign w:val="subscript"/>
    </w:rPr>
  </w:style>
  <w:style w:type="character" w:customStyle="1" w:styleId="247">
    <w:name w:val="正文样式 Char"/>
    <w:link w:val="248"/>
    <w:qFormat/>
    <w:uiPriority w:val="0"/>
    <w:rPr>
      <w:rFonts w:ascii="Calibri" w:hAnsi="Calibri"/>
      <w:sz w:val="24"/>
      <w:szCs w:val="24"/>
    </w:rPr>
  </w:style>
  <w:style w:type="paragraph" w:customStyle="1" w:styleId="248">
    <w:name w:val="正文样式"/>
    <w:basedOn w:val="1"/>
    <w:link w:val="247"/>
    <w:qFormat/>
    <w:uiPriority w:val="0"/>
    <w:pPr>
      <w:ind w:firstLine="480"/>
    </w:pPr>
    <w:rPr>
      <w:kern w:val="0"/>
      <w:sz w:val="24"/>
    </w:rPr>
  </w:style>
  <w:style w:type="character" w:customStyle="1" w:styleId="249">
    <w:name w:val="表正文 Char3"/>
    <w:qFormat/>
    <w:uiPriority w:val="0"/>
    <w:rPr>
      <w:rFonts w:eastAsia="宋体"/>
    </w:rPr>
  </w:style>
  <w:style w:type="character" w:customStyle="1" w:styleId="250">
    <w:name w:val="H5 Char"/>
    <w:qFormat/>
    <w:uiPriority w:val="0"/>
    <w:rPr>
      <w:b/>
      <w:bCs/>
      <w:kern w:val="2"/>
      <w:sz w:val="28"/>
      <w:szCs w:val="28"/>
    </w:rPr>
  </w:style>
  <w:style w:type="character" w:customStyle="1" w:styleId="251">
    <w:name w:val="Char Char3"/>
    <w:qFormat/>
    <w:uiPriority w:val="0"/>
    <w:rPr>
      <w:rFonts w:eastAsia="宋体"/>
      <w:kern w:val="2"/>
      <w:sz w:val="21"/>
      <w:szCs w:val="24"/>
      <w:lang w:val="en-US" w:eastAsia="zh-CN" w:bidi="ar-SA"/>
    </w:rPr>
  </w:style>
  <w:style w:type="character" w:customStyle="1" w:styleId="252">
    <w:name w:val="正文 编号 Char"/>
    <w:qFormat/>
    <w:uiPriority w:val="0"/>
    <w:rPr>
      <w:rFonts w:ascii="仿宋_GB2312" w:hAnsi="仿宋_GB2312" w:eastAsia="仿宋_GB2312"/>
      <w:kern w:val="2"/>
      <w:sz w:val="24"/>
      <w:lang w:bidi="ar-SA"/>
    </w:rPr>
  </w:style>
  <w:style w:type="character" w:customStyle="1" w:styleId="253">
    <w:name w:val="question-title2"/>
    <w:qFormat/>
    <w:uiPriority w:val="6"/>
    <w:rPr>
      <w:rFonts w:ascii="Arial" w:hAnsi="Arial" w:eastAsia="黑体" w:cs="Arial"/>
      <w:snapToGrid w:val="0"/>
      <w:kern w:val="0"/>
      <w:szCs w:val="21"/>
    </w:rPr>
  </w:style>
  <w:style w:type="character" w:customStyle="1" w:styleId="254">
    <w:name w:val="gf正文1 Char Char"/>
    <w:link w:val="255"/>
    <w:qFormat/>
    <w:uiPriority w:val="0"/>
    <w:rPr>
      <w:rFonts w:ascii="宋体" w:hAnsi="宋体" w:cs="宋体"/>
      <w:kern w:val="2"/>
      <w:sz w:val="24"/>
      <w:szCs w:val="24"/>
    </w:rPr>
  </w:style>
  <w:style w:type="paragraph" w:customStyle="1" w:styleId="255">
    <w:name w:val="gf正文1"/>
    <w:basedOn w:val="1"/>
    <w:link w:val="254"/>
    <w:qFormat/>
    <w:uiPriority w:val="0"/>
    <w:pPr>
      <w:tabs>
        <w:tab w:val="left" w:pos="3240"/>
        <w:tab w:val="left" w:pos="3960"/>
      </w:tabs>
      <w:snapToGrid w:val="0"/>
      <w:ind w:firstLine="480"/>
    </w:pPr>
    <w:rPr>
      <w:rFonts w:ascii="宋体" w:hAnsi="宋体"/>
      <w:sz w:val="24"/>
    </w:rPr>
  </w:style>
  <w:style w:type="character" w:customStyle="1" w:styleId="256">
    <w:name w:val="Char Char15"/>
    <w:qFormat/>
    <w:uiPriority w:val="6"/>
    <w:rPr>
      <w:rFonts w:ascii="宋体" w:hAnsi="宋体"/>
      <w:kern w:val="1"/>
      <w:sz w:val="21"/>
    </w:rPr>
  </w:style>
  <w:style w:type="character" w:customStyle="1" w:styleId="257">
    <w:name w:val="正文缩进 Char3"/>
    <w:qFormat/>
    <w:uiPriority w:val="0"/>
    <w:rPr>
      <w:rFonts w:ascii="宋体" w:eastAsia="宋体"/>
      <w:snapToGrid w:val="0"/>
      <w:color w:val="000000"/>
      <w:kern w:val="28"/>
      <w:sz w:val="28"/>
      <w:lang w:val="en-US" w:eastAsia="zh-CN" w:bidi="ar-SA"/>
    </w:rPr>
  </w:style>
  <w:style w:type="character" w:customStyle="1" w:styleId="258">
    <w:name w:val="列出段落 Char1"/>
    <w:link w:val="259"/>
    <w:qFormat/>
    <w:uiPriority w:val="0"/>
    <w:rPr>
      <w:rFonts w:ascii="Calibri" w:hAnsi="Calibri"/>
      <w:sz w:val="24"/>
      <w:lang w:eastAsia="en-US"/>
    </w:rPr>
  </w:style>
  <w:style w:type="paragraph" w:customStyle="1" w:styleId="259">
    <w:name w:val="列表1"/>
    <w:basedOn w:val="1"/>
    <w:next w:val="260"/>
    <w:link w:val="258"/>
    <w:qFormat/>
    <w:uiPriority w:val="0"/>
    <w:pPr>
      <w:widowControl/>
      <w:spacing w:after="200"/>
      <w:ind w:left="720" w:firstLine="200"/>
      <w:jc w:val="left"/>
    </w:pPr>
    <w:rPr>
      <w:kern w:val="0"/>
      <w:sz w:val="24"/>
      <w:szCs w:val="20"/>
      <w:lang w:eastAsia="en-US"/>
    </w:rPr>
  </w:style>
  <w:style w:type="paragraph" w:customStyle="1" w:styleId="260">
    <w:name w:val="列表段落1"/>
    <w:basedOn w:val="1"/>
    <w:qFormat/>
    <w:uiPriority w:val="34"/>
    <w:pPr>
      <w:ind w:firstLine="200"/>
    </w:pPr>
    <w:rPr>
      <w:rFonts w:eastAsia="楷体_GB2312" w:cs="Lucida Sans"/>
      <w:sz w:val="24"/>
    </w:rPr>
  </w:style>
  <w:style w:type="character" w:customStyle="1" w:styleId="261">
    <w:name w:val="Char Char8"/>
    <w:qFormat/>
    <w:uiPriority w:val="0"/>
    <w:rPr>
      <w:rFonts w:eastAsia="宋体"/>
      <w:b/>
      <w:sz w:val="24"/>
      <w:lang w:val="en-GB" w:eastAsia="zh-CN"/>
    </w:rPr>
  </w:style>
  <w:style w:type="character" w:customStyle="1" w:styleId="262">
    <w:name w:val="Normal Indent Char Char"/>
    <w:qFormat/>
    <w:uiPriority w:val="0"/>
    <w:rPr>
      <w:rFonts w:eastAsia="宋体"/>
      <w:kern w:val="2"/>
      <w:sz w:val="21"/>
      <w:lang w:val="en-US" w:eastAsia="zh-CN" w:bidi="ar-SA"/>
    </w:rPr>
  </w:style>
  <w:style w:type="character" w:customStyle="1" w:styleId="263">
    <w:name w:val="列表段落 字符"/>
    <w:qFormat/>
    <w:uiPriority w:val="99"/>
  </w:style>
  <w:style w:type="character" w:customStyle="1" w:styleId="264">
    <w:name w:val="Ò³Ã¼ Char Char1"/>
    <w:qFormat/>
    <w:uiPriority w:val="0"/>
    <w:rPr>
      <w:rFonts w:eastAsia="宋体"/>
      <w:kern w:val="2"/>
      <w:sz w:val="18"/>
      <w:szCs w:val="18"/>
      <w:lang w:val="en-US" w:eastAsia="zh-CN" w:bidi="ar-SA"/>
    </w:rPr>
  </w:style>
  <w:style w:type="character" w:customStyle="1" w:styleId="265">
    <w:name w:val="方案正文 Char"/>
    <w:qFormat/>
    <w:uiPriority w:val="0"/>
    <w:rPr>
      <w:rFonts w:ascii="仿宋_GB2312" w:eastAsia="仿宋_GB2312"/>
      <w:b/>
      <w:color w:val="000000"/>
      <w:kern w:val="2"/>
      <w:sz w:val="24"/>
      <w:lang w:val="en-US" w:eastAsia="zh-CN" w:bidi="ar-SA"/>
    </w:rPr>
  </w:style>
  <w:style w:type="character" w:customStyle="1" w:styleId="266">
    <w:name w:val="Char Char30"/>
    <w:qFormat/>
    <w:uiPriority w:val="6"/>
    <w:rPr>
      <w:rFonts w:ascii="Arial" w:hAnsi="Arial" w:eastAsia="黑体"/>
      <w:kern w:val="1"/>
      <w:sz w:val="21"/>
      <w:szCs w:val="21"/>
    </w:rPr>
  </w:style>
  <w:style w:type="character" w:customStyle="1" w:styleId="267">
    <w:name w:val="正文文本缩进 字符1"/>
    <w:link w:val="24"/>
    <w:qFormat/>
    <w:uiPriority w:val="0"/>
    <w:rPr>
      <w:rFonts w:ascii="宋体" w:hAnsi="宋体"/>
      <w:kern w:val="2"/>
      <w:sz w:val="24"/>
      <w:szCs w:val="24"/>
    </w:rPr>
  </w:style>
  <w:style w:type="character" w:customStyle="1" w:styleId="268">
    <w:name w:val="font01"/>
    <w:qFormat/>
    <w:uiPriority w:val="0"/>
    <w:rPr>
      <w:rFonts w:hint="eastAsia" w:ascii="微软雅黑" w:hAnsi="微软雅黑" w:eastAsia="微软雅黑" w:cs="微软雅黑"/>
      <w:color w:val="000000"/>
      <w:sz w:val="20"/>
      <w:szCs w:val="20"/>
      <w:u w:val="none"/>
    </w:rPr>
  </w:style>
  <w:style w:type="character" w:customStyle="1" w:styleId="269">
    <w:name w:val="Char Char20"/>
    <w:qFormat/>
    <w:uiPriority w:val="6"/>
    <w:rPr>
      <w:kern w:val="1"/>
      <w:sz w:val="24"/>
    </w:rPr>
  </w:style>
  <w:style w:type="character" w:customStyle="1" w:styleId="270">
    <w:name w:val="tw4winExternal"/>
    <w:qFormat/>
    <w:uiPriority w:val="0"/>
    <w:rPr>
      <w:rFonts w:ascii="Courier New" w:hAnsi="Courier New" w:cs="Courier New"/>
      <w:color w:val="808080"/>
      <w:lang w:val="en-US" w:eastAsia="zh-CN"/>
    </w:rPr>
  </w:style>
  <w:style w:type="character" w:customStyle="1" w:styleId="271">
    <w:name w:val="标题 4 Char1"/>
    <w:qFormat/>
    <w:uiPriority w:val="9"/>
    <w:rPr>
      <w:rFonts w:ascii="Cambria" w:hAnsi="Cambria" w:eastAsia="宋体" w:cs="Times New Roman"/>
      <w:b/>
      <w:bCs/>
      <w:kern w:val="2"/>
      <w:sz w:val="28"/>
      <w:szCs w:val="28"/>
    </w:rPr>
  </w:style>
  <w:style w:type="character" w:customStyle="1" w:styleId="272">
    <w:name w:val="批注文字 Char2"/>
    <w:qFormat/>
    <w:uiPriority w:val="99"/>
    <w:rPr>
      <w:rFonts w:ascii="Times New Roman" w:hAnsi="Times New Roman" w:eastAsia="宋体" w:cs="Times New Roman"/>
      <w:snapToGrid w:val="0"/>
      <w:kern w:val="0"/>
      <w:szCs w:val="24"/>
    </w:rPr>
  </w:style>
  <w:style w:type="character" w:customStyle="1" w:styleId="273">
    <w:name w:val="正文文本 2 Char"/>
    <w:qFormat/>
    <w:uiPriority w:val="0"/>
    <w:rPr>
      <w:rFonts w:eastAsia="宋体"/>
      <w:kern w:val="2"/>
      <w:sz w:val="21"/>
      <w:szCs w:val="24"/>
      <w:lang w:val="en-US" w:eastAsia="zh-CN" w:bidi="ar-SA"/>
    </w:rPr>
  </w:style>
  <w:style w:type="character" w:customStyle="1" w:styleId="274">
    <w:name w:val="Ò³Ã¼ Char Char"/>
    <w:qFormat/>
    <w:uiPriority w:val="0"/>
    <w:rPr>
      <w:rFonts w:eastAsia="宋体"/>
      <w:kern w:val="2"/>
      <w:sz w:val="18"/>
      <w:lang w:val="en-US" w:eastAsia="zh-CN" w:bidi="ar-SA"/>
    </w:rPr>
  </w:style>
  <w:style w:type="character" w:customStyle="1" w:styleId="275">
    <w:name w:val="message1"/>
    <w:qFormat/>
    <w:uiPriority w:val="0"/>
    <w:rPr>
      <w:rFonts w:hint="default" w:ascii="Tahoma" w:hAnsi="Tahoma" w:cs="Tahoma"/>
      <w:sz w:val="18"/>
      <w:szCs w:val="18"/>
    </w:rPr>
  </w:style>
  <w:style w:type="character" w:customStyle="1" w:styleId="276">
    <w:name w:val="Char Char23"/>
    <w:qFormat/>
    <w:uiPriority w:val="6"/>
    <w:rPr>
      <w:color w:val="0000FF"/>
      <w:sz w:val="21"/>
    </w:rPr>
  </w:style>
  <w:style w:type="character" w:customStyle="1" w:styleId="277">
    <w:name w:val="批注框文本 字符"/>
    <w:qFormat/>
    <w:uiPriority w:val="0"/>
    <w:rPr>
      <w:rFonts w:ascii="Arial" w:hAnsi="Arial" w:eastAsia="黑体" w:cs="Arial"/>
      <w:snapToGrid w:val="0"/>
      <w:kern w:val="0"/>
      <w:sz w:val="18"/>
      <w:szCs w:val="18"/>
    </w:rPr>
  </w:style>
  <w:style w:type="character" w:customStyle="1" w:styleId="278">
    <w:name w:val="纯文本 Char2"/>
    <w:semiHidden/>
    <w:qFormat/>
    <w:uiPriority w:val="99"/>
    <w:rPr>
      <w:rFonts w:ascii="宋体" w:hAnsi="Courier New" w:eastAsia="宋体" w:cs="Courier New"/>
    </w:rPr>
  </w:style>
  <w:style w:type="character" w:customStyle="1" w:styleId="279">
    <w:name w:val="Char Char25"/>
    <w:qFormat/>
    <w:uiPriority w:val="6"/>
    <w:rPr>
      <w:rFonts w:ascii="宋体" w:hAnsi="宋体"/>
      <w:kern w:val="1"/>
      <w:sz w:val="24"/>
      <w:lang w:val="zh-CN"/>
    </w:rPr>
  </w:style>
  <w:style w:type="character" w:customStyle="1" w:styleId="280">
    <w:name w:val="Char Char411"/>
    <w:qFormat/>
    <w:uiPriority w:val="0"/>
    <w:rPr>
      <w:rFonts w:eastAsia="宋体"/>
      <w:b/>
      <w:sz w:val="24"/>
      <w:lang w:val="en-GB" w:eastAsia="zh-CN" w:bidi="ar-SA"/>
    </w:rPr>
  </w:style>
  <w:style w:type="character" w:customStyle="1" w:styleId="281">
    <w:name w:val="Heading 7 Char"/>
    <w:qFormat/>
    <w:locked/>
    <w:uiPriority w:val="0"/>
    <w:rPr>
      <w:rFonts w:ascii="宋体" w:hAnsi="宋体" w:eastAsia="宋体"/>
      <w:b/>
      <w:bCs/>
      <w:kern w:val="2"/>
      <w:sz w:val="24"/>
      <w:szCs w:val="24"/>
      <w:lang w:val="en-US" w:eastAsia="zh-CN" w:bidi="ar-SA"/>
    </w:rPr>
  </w:style>
  <w:style w:type="character" w:customStyle="1" w:styleId="282">
    <w:name w:val="此正文 Char"/>
    <w:link w:val="283"/>
    <w:qFormat/>
    <w:uiPriority w:val="0"/>
    <w:rPr>
      <w:kern w:val="2"/>
      <w:sz w:val="24"/>
      <w:szCs w:val="24"/>
    </w:rPr>
  </w:style>
  <w:style w:type="paragraph" w:customStyle="1" w:styleId="283">
    <w:name w:val="此正文"/>
    <w:basedOn w:val="1"/>
    <w:link w:val="282"/>
    <w:qFormat/>
    <w:uiPriority w:val="0"/>
    <w:pPr>
      <w:ind w:firstLine="200"/>
    </w:pPr>
    <w:rPr>
      <w:sz w:val="24"/>
    </w:rPr>
  </w:style>
  <w:style w:type="character" w:customStyle="1" w:styleId="284">
    <w:name w:val="Char Char2"/>
    <w:qFormat/>
    <w:uiPriority w:val="0"/>
    <w:rPr>
      <w:rFonts w:eastAsia="宋体"/>
      <w:b/>
      <w:bCs/>
      <w:kern w:val="2"/>
      <w:sz w:val="21"/>
      <w:szCs w:val="24"/>
      <w:lang w:val="en-US" w:eastAsia="zh-CN" w:bidi="ar-SA"/>
    </w:rPr>
  </w:style>
  <w:style w:type="character" w:customStyle="1" w:styleId="285">
    <w:name w:val="标题 1 字符1"/>
    <w:link w:val="2"/>
    <w:qFormat/>
    <w:uiPriority w:val="9"/>
    <w:rPr>
      <w:b/>
      <w:bCs/>
      <w:kern w:val="44"/>
      <w:sz w:val="44"/>
      <w:szCs w:val="44"/>
    </w:rPr>
  </w:style>
  <w:style w:type="character" w:customStyle="1" w:styleId="286">
    <w:name w:val="Footer-Even Char1"/>
    <w:qFormat/>
    <w:uiPriority w:val="0"/>
    <w:rPr>
      <w:rFonts w:eastAsia="宋体"/>
      <w:kern w:val="2"/>
      <w:sz w:val="18"/>
      <w:szCs w:val="18"/>
      <w:lang w:val="en-US" w:eastAsia="zh-CN" w:bidi="ar-SA"/>
    </w:rPr>
  </w:style>
  <w:style w:type="character" w:customStyle="1" w:styleId="287">
    <w:name w:val="Char Char29"/>
    <w:qFormat/>
    <w:uiPriority w:val="6"/>
    <w:rPr>
      <w:rFonts w:ascii="Arial" w:hAnsi="Arial" w:eastAsia="微软雅黑"/>
      <w:b/>
      <w:kern w:val="1"/>
      <w:sz w:val="44"/>
      <w:szCs w:val="32"/>
      <w:lang w:val="en-US" w:eastAsia="zh-CN" w:bidi="ar-SA"/>
    </w:rPr>
  </w:style>
  <w:style w:type="character" w:customStyle="1" w:styleId="288">
    <w:name w:val="标题 字符"/>
    <w:link w:val="58"/>
    <w:qFormat/>
    <w:uiPriority w:val="10"/>
    <w:rPr>
      <w:b/>
      <w:sz w:val="24"/>
      <w:lang w:val="en-GB"/>
    </w:rPr>
  </w:style>
  <w:style w:type="character" w:customStyle="1" w:styleId="289">
    <w:name w:val="font81"/>
    <w:basedOn w:val="69"/>
    <w:qFormat/>
    <w:uiPriority w:val="0"/>
    <w:rPr>
      <w:rFonts w:ascii="微软雅黑" w:hAnsi="微软雅黑" w:eastAsia="微软雅黑" w:cs="微软雅黑"/>
      <w:color w:val="000000"/>
      <w:sz w:val="20"/>
      <w:szCs w:val="20"/>
      <w:u w:val="none"/>
    </w:rPr>
  </w:style>
  <w:style w:type="character" w:customStyle="1" w:styleId="290">
    <w:name w:val="Char Char312"/>
    <w:qFormat/>
    <w:uiPriority w:val="0"/>
    <w:rPr>
      <w:rFonts w:ascii="Times New Roman" w:hAnsi="Times New Roman" w:eastAsia="宋体" w:cs="Times New Roman"/>
      <w:b/>
      <w:kern w:val="2"/>
      <w:sz w:val="32"/>
      <w:szCs w:val="24"/>
      <w:lang w:val="en-US" w:eastAsia="zh-CN" w:bidi="ar-SA"/>
    </w:rPr>
  </w:style>
  <w:style w:type="character" w:customStyle="1" w:styleId="291">
    <w:name w:val="t21"/>
    <w:qFormat/>
    <w:uiPriority w:val="0"/>
    <w:rPr>
      <w:rFonts w:ascii="仿宋_GB2312" w:eastAsia="微软雅黑"/>
      <w:b/>
      <w:kern w:val="2"/>
      <w:sz w:val="23"/>
      <w:szCs w:val="23"/>
      <w:lang w:val="en-US" w:eastAsia="zh-CN" w:bidi="ar-SA"/>
    </w:rPr>
  </w:style>
  <w:style w:type="character" w:customStyle="1" w:styleId="292">
    <w:name w:val="样式8 Char"/>
    <w:qFormat/>
    <w:uiPriority w:val="0"/>
    <w:rPr>
      <w:rFonts w:ascii="仿宋_GB2312" w:hAnsi="宋体" w:eastAsia="仿宋_GB2312"/>
      <w:b/>
      <w:bCs/>
      <w:kern w:val="2"/>
      <w:sz w:val="24"/>
      <w:szCs w:val="24"/>
    </w:rPr>
  </w:style>
  <w:style w:type="character" w:customStyle="1" w:styleId="293">
    <w:name w:val="表格 Char Char"/>
    <w:qFormat/>
    <w:uiPriority w:val="0"/>
    <w:rPr>
      <w:rFonts w:ascii="宋体" w:hAnsi="宋体" w:eastAsia="宋体"/>
      <w:lang w:bidi="ar-SA"/>
    </w:rPr>
  </w:style>
  <w:style w:type="character" w:customStyle="1" w:styleId="294">
    <w:name w:val="正文文本 字符1"/>
    <w:qFormat/>
    <w:uiPriority w:val="0"/>
    <w:rPr>
      <w:rFonts w:ascii="Calibri" w:hAnsi="Calibri" w:eastAsia="黑体" w:cs="Arial"/>
      <w:snapToGrid w:val="0"/>
      <w:kern w:val="2"/>
      <w:sz w:val="28"/>
      <w:szCs w:val="21"/>
    </w:rPr>
  </w:style>
  <w:style w:type="character" w:customStyle="1" w:styleId="295">
    <w:name w:val="标题 5 字符"/>
    <w:link w:val="6"/>
    <w:qFormat/>
    <w:uiPriority w:val="9"/>
    <w:rPr>
      <w:b/>
      <w:bCs/>
      <w:kern w:val="2"/>
      <w:sz w:val="28"/>
      <w:szCs w:val="28"/>
    </w:rPr>
  </w:style>
  <w:style w:type="character" w:customStyle="1" w:styleId="296">
    <w:name w:val="标题 6 Char1"/>
    <w:qFormat/>
    <w:uiPriority w:val="0"/>
    <w:rPr>
      <w:rFonts w:ascii="Arial" w:hAnsi="Arial" w:eastAsia="黑体" w:cs="Times New Roman"/>
      <w:b/>
      <w:sz w:val="24"/>
      <w:szCs w:val="20"/>
      <w:lang w:bidi="ar-SA"/>
    </w:rPr>
  </w:style>
  <w:style w:type="character" w:customStyle="1" w:styleId="297">
    <w:name w:val="带编号样式 Char"/>
    <w:qFormat/>
    <w:uiPriority w:val="0"/>
    <w:rPr>
      <w:rFonts w:ascii="仿宋_GB2312" w:eastAsia="仿宋_GB2312"/>
      <w:color w:val="000000"/>
      <w:sz w:val="24"/>
      <w:lang w:bidi="ar-SA"/>
    </w:rPr>
  </w:style>
  <w:style w:type="character" w:customStyle="1" w:styleId="298">
    <w:name w:val="unnamed31"/>
    <w:qFormat/>
    <w:uiPriority w:val="0"/>
    <w:rPr>
      <w:rFonts w:ascii="Tahoma" w:hAnsi="Tahoma" w:eastAsia="宋体"/>
      <w:b/>
      <w:kern w:val="2"/>
      <w:sz w:val="24"/>
      <w:szCs w:val="32"/>
      <w:u w:val="none"/>
      <w:lang w:val="en-US" w:eastAsia="zh-CN" w:bidi="ar-SA"/>
    </w:rPr>
  </w:style>
  <w:style w:type="character" w:customStyle="1" w:styleId="299">
    <w:name w:val="正文首行缩进 Char Char Char Char Char Char1"/>
    <w:qFormat/>
    <w:uiPriority w:val="0"/>
    <w:rPr>
      <w:rFonts w:ascii="宋体" w:eastAsia="宋体"/>
      <w:kern w:val="2"/>
      <w:sz w:val="24"/>
      <w:szCs w:val="24"/>
      <w:lang w:val="zh-CN" w:bidi="ar-SA"/>
    </w:rPr>
  </w:style>
  <w:style w:type="character" w:customStyle="1" w:styleId="300">
    <w:name w:val="称呼 字符"/>
    <w:link w:val="20"/>
    <w:qFormat/>
    <w:uiPriority w:val="0"/>
    <w:rPr>
      <w:rFonts w:ascii="仿宋_GB2312" w:eastAsia="仿宋_GB2312"/>
      <w:kern w:val="2"/>
      <w:sz w:val="28"/>
    </w:rPr>
  </w:style>
  <w:style w:type="character" w:customStyle="1" w:styleId="301">
    <w:name w:val="文本正文 Char Char"/>
    <w:qFormat/>
    <w:locked/>
    <w:uiPriority w:val="0"/>
    <w:rPr>
      <w:sz w:val="24"/>
      <w:lang w:bidi="ar-SA"/>
    </w:rPr>
  </w:style>
  <w:style w:type="character" w:customStyle="1" w:styleId="302">
    <w:name w:val="正文缩进 字符"/>
    <w:qFormat/>
    <w:uiPriority w:val="0"/>
    <w:rPr>
      <w:rFonts w:ascii="宋体" w:eastAsia="宋体"/>
      <w:snapToGrid w:val="0"/>
      <w:color w:val="000000"/>
      <w:kern w:val="28"/>
      <w:sz w:val="28"/>
      <w:lang w:val="en-US" w:eastAsia="zh-CN" w:bidi="ar-SA"/>
    </w:rPr>
  </w:style>
  <w:style w:type="character" w:customStyle="1" w:styleId="303">
    <w:name w:val="HTML 预设格式 字符"/>
    <w:link w:val="56"/>
    <w:qFormat/>
    <w:uiPriority w:val="0"/>
    <w:rPr>
      <w:rFonts w:ascii="黑体" w:hAnsi="Courier New" w:eastAsia="黑体"/>
    </w:rPr>
  </w:style>
  <w:style w:type="character" w:customStyle="1" w:styleId="304">
    <w:name w:val="正文文本 2 字符1"/>
    <w:link w:val="55"/>
    <w:qFormat/>
    <w:uiPriority w:val="0"/>
    <w:rPr>
      <w:kern w:val="2"/>
      <w:sz w:val="21"/>
      <w:szCs w:val="24"/>
    </w:rPr>
  </w:style>
  <w:style w:type="character" w:customStyle="1" w:styleId="305">
    <w:name w:val="样式 样式 标题 4h4H4Fab-4T5Ref Heading 1rh1Heading sqlsect 1.2.3.... +... Char"/>
    <w:link w:val="306"/>
    <w:qFormat/>
    <w:uiPriority w:val="0"/>
    <w:rPr>
      <w:rFonts w:ascii="微软雅黑" w:hAnsi="微软雅黑" w:eastAsia="微软雅黑"/>
      <w:b/>
      <w:bCs/>
      <w:kern w:val="2"/>
      <w:sz w:val="24"/>
      <w:szCs w:val="28"/>
    </w:rPr>
  </w:style>
  <w:style w:type="paragraph" w:customStyle="1" w:styleId="306">
    <w:name w:val="样式 样式 标题 4h4H4Fab-4T5Ref Heading 1rh1Heading sqlsect 1.2.3.... +..."/>
    <w:basedOn w:val="307"/>
    <w:link w:val="305"/>
    <w:qFormat/>
    <w:uiPriority w:val="0"/>
    <w:pPr>
      <w:tabs>
        <w:tab w:val="left" w:pos="2356"/>
      </w:tabs>
    </w:pPr>
  </w:style>
  <w:style w:type="paragraph" w:customStyle="1" w:styleId="307">
    <w:name w:val="样式 标题 4h4H4Fab-4T5Ref Heading 1rh1Heading sqlsect 1.2.3...."/>
    <w:basedOn w:val="5"/>
    <w:link w:val="414"/>
    <w:qFormat/>
    <w:uiPriority w:val="0"/>
    <w:pPr>
      <w:tabs>
        <w:tab w:val="left" w:pos="2356"/>
        <w:tab w:val="clear" w:pos="864"/>
      </w:tabs>
      <w:spacing w:line="360" w:lineRule="auto"/>
      <w:ind w:left="1984" w:leftChars="75" w:hanging="708"/>
    </w:pPr>
    <w:rPr>
      <w:rFonts w:ascii="微软雅黑" w:hAnsi="微软雅黑" w:eastAsia="微软雅黑"/>
      <w:sz w:val="24"/>
    </w:rPr>
  </w:style>
  <w:style w:type="character" w:customStyle="1" w:styleId="308">
    <w:name w:val="正文非缩进 Char"/>
    <w:qFormat/>
    <w:uiPriority w:val="0"/>
    <w:rPr>
      <w:rFonts w:ascii="宋体" w:eastAsia="宋体"/>
      <w:snapToGrid w:val="0"/>
      <w:color w:val="000000"/>
      <w:kern w:val="28"/>
      <w:sz w:val="28"/>
      <w:lang w:val="en-US" w:eastAsia="zh-CN" w:bidi="ar-SA"/>
    </w:rPr>
  </w:style>
  <w:style w:type="character" w:customStyle="1" w:styleId="309">
    <w:name w:val="标题 7 字符"/>
    <w:link w:val="8"/>
    <w:qFormat/>
    <w:uiPriority w:val="0"/>
    <w:rPr>
      <w:b/>
      <w:bCs/>
      <w:kern w:val="2"/>
      <w:sz w:val="24"/>
      <w:szCs w:val="24"/>
    </w:rPr>
  </w:style>
  <w:style w:type="character" w:customStyle="1" w:styleId="310">
    <w:name w:val="正文文本缩进 2 字符"/>
    <w:link w:val="36"/>
    <w:qFormat/>
    <w:uiPriority w:val="0"/>
    <w:rPr>
      <w:rFonts w:ascii="宋体"/>
      <w:sz w:val="28"/>
    </w:rPr>
  </w:style>
  <w:style w:type="character" w:customStyle="1" w:styleId="311">
    <w:name w:val="Char Char5"/>
    <w:qFormat/>
    <w:uiPriority w:val="0"/>
    <w:rPr>
      <w:rFonts w:ascii="宋体" w:hAnsi="Courier New" w:eastAsia="宋体"/>
      <w:kern w:val="2"/>
      <w:sz w:val="21"/>
      <w:lang w:val="en-US" w:eastAsia="zh-CN"/>
    </w:rPr>
  </w:style>
  <w:style w:type="character" w:customStyle="1" w:styleId="312">
    <w:name w:val="脚注文本 字符"/>
    <w:link w:val="49"/>
    <w:qFormat/>
    <w:uiPriority w:val="0"/>
    <w:rPr>
      <w:color w:val="0000FF"/>
      <w:sz w:val="21"/>
    </w:rPr>
  </w:style>
  <w:style w:type="character" w:customStyle="1" w:styleId="313">
    <w:name w:val="称呼 Char1"/>
    <w:qFormat/>
    <w:uiPriority w:val="0"/>
    <w:rPr>
      <w:rFonts w:ascii="Times New Roman" w:hAnsi="Times New Roman" w:eastAsia="宋体" w:cs="Times New Roman"/>
      <w:szCs w:val="24"/>
    </w:rPr>
  </w:style>
  <w:style w:type="character" w:customStyle="1" w:styleId="314">
    <w:name w:val="正文1 Char"/>
    <w:qFormat/>
    <w:uiPriority w:val="0"/>
    <w:rPr>
      <w:rFonts w:ascii="宋体" w:eastAsia="宋体"/>
      <w:snapToGrid w:val="0"/>
      <w:color w:val="000000"/>
      <w:kern w:val="28"/>
      <w:sz w:val="28"/>
      <w:lang w:val="en-US" w:eastAsia="zh-CN" w:bidi="ar-SA"/>
    </w:rPr>
  </w:style>
  <w:style w:type="character" w:customStyle="1" w:styleId="315">
    <w:name w:val="正文缩进 Char1"/>
    <w:qFormat/>
    <w:uiPriority w:val="0"/>
    <w:rPr>
      <w:rFonts w:ascii="宋体" w:eastAsia="宋体"/>
      <w:snapToGrid w:val="0"/>
      <w:color w:val="000000"/>
      <w:kern w:val="28"/>
      <w:sz w:val="28"/>
      <w:lang w:val="en-US" w:eastAsia="zh-CN" w:bidi="ar-SA"/>
    </w:rPr>
  </w:style>
  <w:style w:type="character" w:customStyle="1" w:styleId="316">
    <w:name w:val="font21"/>
    <w:qFormat/>
    <w:uiPriority w:val="0"/>
    <w:rPr>
      <w:rFonts w:hint="eastAsia" w:ascii="宋体" w:hAnsi="宋体" w:eastAsia="宋体"/>
      <w:kern w:val="2"/>
      <w:sz w:val="28"/>
      <w:szCs w:val="28"/>
      <w:lang w:val="en-US" w:eastAsia="zh-CN" w:bidi="ar-SA"/>
    </w:rPr>
  </w:style>
  <w:style w:type="character" w:customStyle="1" w:styleId="317">
    <w:name w:val="Char Char26"/>
    <w:qFormat/>
    <w:uiPriority w:val="6"/>
    <w:rPr>
      <w:kern w:val="1"/>
      <w:sz w:val="21"/>
      <w:szCs w:val="24"/>
    </w:rPr>
  </w:style>
  <w:style w:type="character" w:customStyle="1" w:styleId="318">
    <w:name w:val="Item List Char"/>
    <w:link w:val="319"/>
    <w:qFormat/>
    <w:uiPriority w:val="0"/>
    <w:rPr>
      <w:rFonts w:ascii="Arial"/>
      <w:bCs/>
      <w:sz w:val="21"/>
      <w:szCs w:val="21"/>
      <w:lang w:val="en-US" w:eastAsia="zh-CN" w:bidi="ar-SA"/>
    </w:rPr>
  </w:style>
  <w:style w:type="paragraph" w:customStyle="1" w:styleId="319">
    <w:name w:val="Item List"/>
    <w:link w:val="318"/>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0">
    <w:name w:val="批注框文本 Char1"/>
    <w:qFormat/>
    <w:uiPriority w:val="0"/>
    <w:rPr>
      <w:rFonts w:ascii="Times New Roman" w:hAnsi="Times New Roman" w:eastAsia="宋体" w:cs="Times New Roman"/>
      <w:sz w:val="18"/>
      <w:szCs w:val="18"/>
    </w:rPr>
  </w:style>
  <w:style w:type="character" w:customStyle="1" w:styleId="321">
    <w:name w:val="纯文本 Char1"/>
    <w:link w:val="322"/>
    <w:qFormat/>
    <w:uiPriority w:val="0"/>
    <w:rPr>
      <w:rFonts w:ascii="宋体" w:hAnsi="Courier New"/>
    </w:rPr>
  </w:style>
  <w:style w:type="paragraph" w:customStyle="1" w:styleId="322">
    <w:name w:val="纯文本1"/>
    <w:basedOn w:val="1"/>
    <w:link w:val="321"/>
    <w:qFormat/>
    <w:uiPriority w:val="0"/>
    <w:rPr>
      <w:rFonts w:ascii="宋体" w:hAnsi="Courier New"/>
      <w:kern w:val="0"/>
      <w:sz w:val="20"/>
      <w:szCs w:val="20"/>
    </w:rPr>
  </w:style>
  <w:style w:type="character" w:customStyle="1" w:styleId="323">
    <w:name w:val="正文文本首行缩进 字符"/>
    <w:link w:val="60"/>
    <w:qFormat/>
    <w:uiPriority w:val="0"/>
    <w:rPr>
      <w:rFonts w:ascii="宋体"/>
      <w:kern w:val="2"/>
      <w:sz w:val="24"/>
      <w:lang w:val="zh-CN"/>
    </w:rPr>
  </w:style>
  <w:style w:type="character" w:customStyle="1" w:styleId="324">
    <w:name w:val="h3 Char"/>
    <w:qFormat/>
    <w:uiPriority w:val="0"/>
    <w:rPr>
      <w:rFonts w:eastAsia="宋体"/>
      <w:b/>
      <w:kern w:val="2"/>
      <w:sz w:val="32"/>
      <w:lang w:val="en-US" w:eastAsia="zh-CN" w:bidi="ar-SA"/>
    </w:rPr>
  </w:style>
  <w:style w:type="character" w:customStyle="1" w:styleId="325">
    <w:name w:val="dandyren_title1"/>
    <w:qFormat/>
    <w:uiPriority w:val="0"/>
    <w:rPr>
      <w:b/>
      <w:bCs/>
      <w:color w:val="FF6633"/>
      <w:sz w:val="18"/>
      <w:szCs w:val="18"/>
    </w:rPr>
  </w:style>
  <w:style w:type="character" w:customStyle="1" w:styleId="326">
    <w:name w:val="Char Char31"/>
    <w:qFormat/>
    <w:uiPriority w:val="6"/>
    <w:rPr>
      <w:rFonts w:ascii="Arial" w:hAnsi="Arial" w:eastAsia="黑体"/>
      <w:kern w:val="1"/>
      <w:sz w:val="24"/>
      <w:szCs w:val="24"/>
    </w:rPr>
  </w:style>
  <w:style w:type="character" w:customStyle="1" w:styleId="327">
    <w:name w:val="h Char1"/>
    <w:qFormat/>
    <w:uiPriority w:val="0"/>
    <w:rPr>
      <w:sz w:val="18"/>
      <w:szCs w:val="18"/>
    </w:rPr>
  </w:style>
  <w:style w:type="character" w:customStyle="1" w:styleId="328">
    <w:name w:val="solutionfonts"/>
    <w:qFormat/>
    <w:uiPriority w:val="0"/>
  </w:style>
  <w:style w:type="character" w:customStyle="1" w:styleId="329">
    <w:name w:val="首行缩进 Char"/>
    <w:qFormat/>
    <w:uiPriority w:val="0"/>
    <w:rPr>
      <w:rFonts w:ascii="宋体" w:eastAsia="宋体"/>
      <w:kern w:val="2"/>
      <w:sz w:val="24"/>
      <w:lang w:val="en-US" w:eastAsia="zh-CN" w:bidi="ar-SA"/>
    </w:rPr>
  </w:style>
  <w:style w:type="character" w:customStyle="1" w:styleId="330">
    <w:name w:val="Char Char52"/>
    <w:qFormat/>
    <w:uiPriority w:val="0"/>
    <w:rPr>
      <w:rFonts w:ascii="宋体" w:hAnsi="Courier New" w:eastAsia="宋体"/>
      <w:kern w:val="2"/>
      <w:sz w:val="21"/>
      <w:lang w:val="en-US" w:eastAsia="zh-CN"/>
    </w:rPr>
  </w:style>
  <w:style w:type="character" w:customStyle="1" w:styleId="331">
    <w:name w:val="正文文本 3 字符"/>
    <w:link w:val="21"/>
    <w:qFormat/>
    <w:uiPriority w:val="0"/>
    <w:rPr>
      <w:kern w:val="2"/>
      <w:sz w:val="21"/>
    </w:rPr>
  </w:style>
  <w:style w:type="character" w:customStyle="1" w:styleId="332">
    <w:name w:val="font31"/>
    <w:basedOn w:val="69"/>
    <w:qFormat/>
    <w:uiPriority w:val="0"/>
    <w:rPr>
      <w:rFonts w:hint="eastAsia" w:ascii="仿宋" w:hAnsi="仿宋" w:eastAsia="仿宋" w:cs="仿宋"/>
      <w:color w:val="000000"/>
      <w:sz w:val="20"/>
      <w:szCs w:val="20"/>
      <w:u w:val="none"/>
    </w:rPr>
  </w:style>
  <w:style w:type="character" w:customStyle="1" w:styleId="333">
    <w:name w:val="正文说明 Char"/>
    <w:link w:val="334"/>
    <w:qFormat/>
    <w:uiPriority w:val="0"/>
    <w:rPr>
      <w:sz w:val="24"/>
      <w:szCs w:val="24"/>
    </w:rPr>
  </w:style>
  <w:style w:type="paragraph" w:customStyle="1" w:styleId="334">
    <w:name w:val="正文说明"/>
    <w:basedOn w:val="1"/>
    <w:link w:val="333"/>
    <w:qFormat/>
    <w:uiPriority w:val="0"/>
    <w:rPr>
      <w:kern w:val="0"/>
      <w:sz w:val="24"/>
    </w:rPr>
  </w:style>
  <w:style w:type="character" w:customStyle="1" w:styleId="335">
    <w:name w:val="脚注文本 Char1"/>
    <w:qFormat/>
    <w:uiPriority w:val="0"/>
    <w:rPr>
      <w:rFonts w:ascii="Times New Roman" w:hAnsi="Times New Roman" w:eastAsia="宋体" w:cs="Times New Roman"/>
      <w:sz w:val="18"/>
      <w:szCs w:val="18"/>
    </w:rPr>
  </w:style>
  <w:style w:type="character" w:customStyle="1" w:styleId="336">
    <w:name w:val="Char Char1211"/>
    <w:qFormat/>
    <w:uiPriority w:val="0"/>
    <w:rPr>
      <w:rFonts w:ascii="仿宋_GB2312" w:eastAsia="仿宋_GB2312"/>
      <w:b/>
      <w:bCs/>
      <w:kern w:val="2"/>
      <w:sz w:val="24"/>
      <w:szCs w:val="24"/>
      <w:lang w:val="zh-CN" w:eastAsia="zh-CN" w:bidi="ar-SA"/>
    </w:rPr>
  </w:style>
  <w:style w:type="character" w:customStyle="1" w:styleId="337">
    <w:name w:val="标题 Char"/>
    <w:qFormat/>
    <w:uiPriority w:val="0"/>
    <w:rPr>
      <w:rFonts w:eastAsia="宋体"/>
      <w:b/>
      <w:sz w:val="24"/>
      <w:lang w:val="en-GB" w:eastAsia="zh-CN" w:bidi="ar-SA"/>
    </w:rPr>
  </w:style>
  <w:style w:type="character" w:customStyle="1" w:styleId="338">
    <w:name w:val="Char Char35"/>
    <w:qFormat/>
    <w:uiPriority w:val="6"/>
    <w:rPr>
      <w:rFonts w:ascii="Arial" w:hAnsi="Arial" w:eastAsia="黑体"/>
      <w:b/>
      <w:kern w:val="1"/>
      <w:sz w:val="28"/>
      <w:szCs w:val="28"/>
      <w:lang w:val="zh-CN"/>
    </w:rPr>
  </w:style>
  <w:style w:type="character" w:customStyle="1" w:styleId="339">
    <w:name w:val="纯文本 Char Char Char"/>
    <w:qFormat/>
    <w:uiPriority w:val="0"/>
    <w:rPr>
      <w:rFonts w:ascii="宋体" w:hAnsi="Courier New" w:eastAsia="宋体"/>
      <w:kern w:val="2"/>
      <w:sz w:val="21"/>
      <w:lang w:val="en-US" w:eastAsia="zh-CN" w:bidi="ar-SA"/>
    </w:rPr>
  </w:style>
  <w:style w:type="character" w:customStyle="1" w:styleId="340">
    <w:name w:val="Table Text Char"/>
    <w:link w:val="341"/>
    <w:qFormat/>
    <w:uiPriority w:val="0"/>
    <w:rPr>
      <w:sz w:val="24"/>
      <w:szCs w:val="24"/>
    </w:rPr>
  </w:style>
  <w:style w:type="paragraph" w:customStyle="1" w:styleId="341">
    <w:name w:val="Table Text"/>
    <w:basedOn w:val="1"/>
    <w:link w:val="340"/>
    <w:qFormat/>
    <w:uiPriority w:val="0"/>
    <w:pPr>
      <w:widowControl/>
      <w:spacing w:before="60" w:after="60"/>
      <w:jc w:val="left"/>
    </w:pPr>
    <w:rPr>
      <w:kern w:val="0"/>
      <w:sz w:val="24"/>
    </w:rPr>
  </w:style>
  <w:style w:type="character" w:customStyle="1" w:styleId="342">
    <w:name w:val="正文1 Char1"/>
    <w:qFormat/>
    <w:uiPriority w:val="0"/>
    <w:rPr>
      <w:rFonts w:ascii="仿宋_GB2312" w:hAnsi="Courier New" w:eastAsia="仿宋_GB2312"/>
      <w:kern w:val="28"/>
      <w:sz w:val="24"/>
      <w:szCs w:val="24"/>
      <w:lang w:val="en-US" w:eastAsia="zh-CN"/>
    </w:rPr>
  </w:style>
  <w:style w:type="character" w:customStyle="1" w:styleId="343">
    <w:name w:val="页脚 Char1"/>
    <w:qFormat/>
    <w:uiPriority w:val="0"/>
    <w:rPr>
      <w:rFonts w:eastAsia="宋体"/>
      <w:kern w:val="2"/>
      <w:sz w:val="18"/>
      <w:szCs w:val="18"/>
      <w:lang w:val="en-US" w:eastAsia="zh-CN" w:bidi="ar-SA"/>
    </w:rPr>
  </w:style>
  <w:style w:type="character" w:customStyle="1" w:styleId="344">
    <w:name w:val="Bold"/>
    <w:qFormat/>
    <w:uiPriority w:val="0"/>
    <w:rPr>
      <w:rFonts w:ascii="Arial" w:hAnsi="Arial" w:eastAsia="黑体" w:cs="Times New Roman"/>
      <w:b/>
      <w:kern w:val="2"/>
      <w:sz w:val="32"/>
      <w:szCs w:val="32"/>
      <w:lang w:val="en-US" w:eastAsia="zh-CN" w:bidi="ar-SA"/>
    </w:rPr>
  </w:style>
  <w:style w:type="character" w:customStyle="1" w:styleId="345">
    <w:name w:val="批注文字 字符1"/>
    <w:link w:val="19"/>
    <w:qFormat/>
    <w:uiPriority w:val="0"/>
    <w:rPr>
      <w:kern w:val="2"/>
      <w:sz w:val="21"/>
      <w:szCs w:val="24"/>
    </w:rPr>
  </w:style>
  <w:style w:type="character" w:customStyle="1" w:styleId="346">
    <w:name w:val="签名 字符"/>
    <w:link w:val="41"/>
    <w:qFormat/>
    <w:uiPriority w:val="0"/>
    <w:rPr>
      <w:rFonts w:eastAsia="仿宋_GB2312"/>
      <w:sz w:val="24"/>
    </w:rPr>
  </w:style>
  <w:style w:type="character" w:customStyle="1" w:styleId="347">
    <w:name w:val="hui3"/>
    <w:qFormat/>
    <w:uiPriority w:val="0"/>
    <w:rPr>
      <w:color w:val="333333"/>
    </w:rPr>
  </w:style>
  <w:style w:type="character" w:customStyle="1" w:styleId="348">
    <w:name w:val="Char Char17"/>
    <w:qFormat/>
    <w:uiPriority w:val="6"/>
    <w:rPr>
      <w:rFonts w:eastAsia="仿宋_GB2312"/>
      <w:sz w:val="24"/>
    </w:rPr>
  </w:style>
  <w:style w:type="character" w:customStyle="1" w:styleId="349">
    <w:name w:val="标题 4 字符"/>
    <w:qFormat/>
    <w:uiPriority w:val="9"/>
    <w:rPr>
      <w:rFonts w:ascii="等线 Light" w:hAnsi="等线 Light" w:eastAsia="等线 Light" w:cs="Times New Roman"/>
      <w:b/>
      <w:bCs/>
      <w:snapToGrid w:val="0"/>
      <w:kern w:val="0"/>
      <w:sz w:val="28"/>
      <w:szCs w:val="28"/>
    </w:rPr>
  </w:style>
  <w:style w:type="character" w:customStyle="1" w:styleId="350">
    <w:name w:val="Char Char37"/>
    <w:qFormat/>
    <w:uiPriority w:val="6"/>
    <w:rPr>
      <w:b/>
      <w:kern w:val="1"/>
      <w:sz w:val="44"/>
      <w:szCs w:val="44"/>
    </w:rPr>
  </w:style>
  <w:style w:type="character" w:customStyle="1" w:styleId="351">
    <w:name w:val="列出段落 Char"/>
    <w:qFormat/>
    <w:uiPriority w:val="0"/>
    <w:rPr>
      <w:rFonts w:eastAsia="楷体_GB2312" w:cs="Lucida Sans"/>
      <w:kern w:val="2"/>
      <w:sz w:val="24"/>
      <w:szCs w:val="24"/>
      <w:lang w:val="en-US" w:eastAsia="zh-CN" w:bidi="ar-SA"/>
    </w:rPr>
  </w:style>
  <w:style w:type="character" w:customStyle="1" w:styleId="352">
    <w:name w:val="正文文本缩进 3 Char1"/>
    <w:semiHidden/>
    <w:qFormat/>
    <w:uiPriority w:val="99"/>
    <w:rPr>
      <w:rFonts w:ascii="Times New Roman" w:hAnsi="Times New Roman" w:eastAsia="宋体" w:cs="Times New Roman"/>
      <w:sz w:val="16"/>
      <w:szCs w:val="16"/>
    </w:rPr>
  </w:style>
  <w:style w:type="character" w:customStyle="1" w:styleId="353">
    <w:name w:val="公文正文 Char Char"/>
    <w:link w:val="354"/>
    <w:qFormat/>
    <w:uiPriority w:val="0"/>
    <w:rPr>
      <w:rFonts w:ascii="仿宋_GB2312" w:eastAsia="仿宋_GB2312"/>
      <w:kern w:val="2"/>
      <w:sz w:val="24"/>
      <w:szCs w:val="24"/>
    </w:rPr>
  </w:style>
  <w:style w:type="paragraph" w:customStyle="1" w:styleId="354">
    <w:name w:val="公文正文"/>
    <w:basedOn w:val="1"/>
    <w:link w:val="353"/>
    <w:qFormat/>
    <w:uiPriority w:val="0"/>
    <w:pPr>
      <w:spacing w:before="156"/>
      <w:ind w:firstLine="360"/>
    </w:pPr>
    <w:rPr>
      <w:rFonts w:ascii="仿宋_GB2312" w:eastAsia="仿宋_GB2312"/>
      <w:sz w:val="24"/>
    </w:rPr>
  </w:style>
  <w:style w:type="character" w:customStyle="1" w:styleId="355">
    <w:name w:val="Table Text Char1"/>
    <w:qFormat/>
    <w:uiPriority w:val="0"/>
    <w:rPr>
      <w:rFonts w:eastAsia="宋体"/>
      <w:sz w:val="24"/>
      <w:szCs w:val="24"/>
      <w:lang w:val="en-US" w:eastAsia="zh-CN" w:bidi="ar-SA"/>
    </w:rPr>
  </w:style>
  <w:style w:type="character" w:customStyle="1" w:styleId="356">
    <w:name w:val="标题 1 Char Char"/>
    <w:qFormat/>
    <w:uiPriority w:val="0"/>
    <w:rPr>
      <w:rFonts w:hint="eastAsia" w:ascii="宋体" w:hAnsi="宋体" w:eastAsia="宋体"/>
      <w:b/>
      <w:spacing w:val="-2"/>
      <w:sz w:val="24"/>
      <w:lang w:val="en-US" w:eastAsia="zh-CN" w:bidi="ar-SA"/>
    </w:rPr>
  </w:style>
  <w:style w:type="character" w:customStyle="1" w:styleId="357">
    <w:name w:val="正文（缩进2汉字） Char"/>
    <w:link w:val="358"/>
    <w:qFormat/>
    <w:uiPriority w:val="0"/>
    <w:rPr>
      <w:rFonts w:ascii="宋体"/>
    </w:rPr>
  </w:style>
  <w:style w:type="paragraph" w:customStyle="1" w:styleId="358">
    <w:name w:val="正文（缩进2汉字）"/>
    <w:basedOn w:val="1"/>
    <w:link w:val="357"/>
    <w:qFormat/>
    <w:uiPriority w:val="0"/>
    <w:pPr>
      <w:tabs>
        <w:tab w:val="left" w:pos="525"/>
      </w:tabs>
      <w:spacing w:before="100" w:beforeAutospacing="1" w:after="100" w:afterAutospacing="1"/>
      <w:ind w:left="120" w:leftChars="50" w:firstLine="494" w:firstLineChars="206"/>
    </w:pPr>
    <w:rPr>
      <w:rFonts w:ascii="宋体"/>
      <w:kern w:val="0"/>
      <w:sz w:val="20"/>
      <w:szCs w:val="20"/>
    </w:rPr>
  </w:style>
  <w:style w:type="character" w:customStyle="1" w:styleId="359">
    <w:name w:val="标题 8 字符"/>
    <w:link w:val="9"/>
    <w:qFormat/>
    <w:uiPriority w:val="0"/>
    <w:rPr>
      <w:rFonts w:ascii="Arial" w:hAnsi="Arial" w:eastAsia="黑体"/>
      <w:kern w:val="2"/>
      <w:sz w:val="24"/>
      <w:szCs w:val="24"/>
    </w:rPr>
  </w:style>
  <w:style w:type="character" w:customStyle="1" w:styleId="360">
    <w:name w:val="标书表格字体格式 Char"/>
    <w:qFormat/>
    <w:uiPriority w:val="0"/>
    <w:rPr>
      <w:kern w:val="2"/>
      <w:sz w:val="21"/>
      <w:szCs w:val="24"/>
      <w:lang w:bidi="ar-SA"/>
    </w:rPr>
  </w:style>
  <w:style w:type="character" w:customStyle="1" w:styleId="361">
    <w:name w:val="tw4winError"/>
    <w:qFormat/>
    <w:uiPriority w:val="0"/>
    <w:rPr>
      <w:rFonts w:ascii="Courier New" w:hAnsi="Courier New" w:cs="Courier New"/>
      <w:color w:val="00FF00"/>
      <w:sz w:val="40"/>
      <w:szCs w:val="40"/>
    </w:rPr>
  </w:style>
  <w:style w:type="character" w:customStyle="1" w:styleId="362">
    <w:name w:val="Body Text(ch) Char Char"/>
    <w:qFormat/>
    <w:uiPriority w:val="0"/>
    <w:rPr>
      <w:rFonts w:ascii="宋体"/>
      <w:kern w:val="2"/>
      <w:sz w:val="24"/>
      <w:szCs w:val="21"/>
      <w:lang w:val="zh-CN"/>
    </w:rPr>
  </w:style>
  <w:style w:type="character" w:customStyle="1" w:styleId="363">
    <w:name w:val="正文首行缩进两字 Char"/>
    <w:qFormat/>
    <w:uiPriority w:val="0"/>
    <w:rPr>
      <w:sz w:val="24"/>
      <w:szCs w:val="24"/>
      <w:lang w:val="en-US" w:eastAsia="zh-CN" w:bidi="ar-SA"/>
    </w:rPr>
  </w:style>
  <w:style w:type="character" w:customStyle="1" w:styleId="364">
    <w:name w:val="正文文本 Char"/>
    <w:qFormat/>
    <w:uiPriority w:val="0"/>
    <w:rPr>
      <w:rFonts w:eastAsia="宋体"/>
      <w:kern w:val="2"/>
      <w:sz w:val="24"/>
      <w:szCs w:val="24"/>
      <w:lang w:val="en-US" w:eastAsia="zh-CN" w:bidi="ar-SA"/>
    </w:rPr>
  </w:style>
  <w:style w:type="character" w:customStyle="1" w:styleId="365">
    <w:name w:val="文档结构图 字符1"/>
    <w:qFormat/>
    <w:uiPriority w:val="0"/>
    <w:rPr>
      <w:rFonts w:ascii="宋体" w:hAnsi="Calibri" w:eastAsia="黑体" w:cs="Arial"/>
      <w:snapToGrid w:val="0"/>
      <w:kern w:val="2"/>
      <w:sz w:val="18"/>
      <w:szCs w:val="18"/>
    </w:rPr>
  </w:style>
  <w:style w:type="character" w:customStyle="1" w:styleId="366">
    <w:name w:val="content"/>
    <w:qFormat/>
    <w:uiPriority w:val="0"/>
  </w:style>
  <w:style w:type="character" w:customStyle="1" w:styleId="367">
    <w:name w:val="tw4winPopup"/>
    <w:qFormat/>
    <w:uiPriority w:val="0"/>
    <w:rPr>
      <w:rFonts w:ascii="Courier New" w:hAnsi="Courier New" w:cs="Courier New"/>
      <w:color w:val="008000"/>
      <w:lang w:val="en-US" w:eastAsia="zh-CN"/>
    </w:rPr>
  </w:style>
  <w:style w:type="character" w:customStyle="1" w:styleId="368">
    <w:name w:val="param-name"/>
    <w:qFormat/>
    <w:uiPriority w:val="99"/>
    <w:rPr>
      <w:rFonts w:ascii="Arial" w:hAnsi="Arial" w:eastAsia="黑体" w:cs="Arial"/>
      <w:snapToGrid w:val="0"/>
      <w:kern w:val="0"/>
      <w:szCs w:val="21"/>
    </w:rPr>
  </w:style>
  <w:style w:type="character" w:customStyle="1" w:styleId="369">
    <w:name w:val="标准正文格式 Char"/>
    <w:qFormat/>
    <w:uiPriority w:val="0"/>
    <w:rPr>
      <w:rFonts w:ascii="宋体" w:eastAsia="仿宋_GB2312" w:cs="宋体"/>
      <w:color w:val="000000"/>
      <w:sz w:val="24"/>
      <w:lang w:val="en-US" w:eastAsia="zh-CN" w:bidi="ar-SA"/>
    </w:rPr>
  </w:style>
  <w:style w:type="character" w:customStyle="1" w:styleId="370">
    <w:name w:val="Char Char212"/>
    <w:qFormat/>
    <w:uiPriority w:val="0"/>
    <w:rPr>
      <w:rFonts w:eastAsia="宋体"/>
      <w:b/>
      <w:bCs/>
      <w:kern w:val="2"/>
      <w:sz w:val="21"/>
      <w:szCs w:val="24"/>
      <w:lang w:val="en-US" w:eastAsia="zh-CN" w:bidi="ar-SA"/>
    </w:rPr>
  </w:style>
  <w:style w:type="character" w:customStyle="1" w:styleId="371">
    <w:name w:val="文档结构图 Char"/>
    <w:qFormat/>
    <w:uiPriority w:val="0"/>
    <w:rPr>
      <w:rFonts w:eastAsia="宋体"/>
      <w:kern w:val="2"/>
      <w:sz w:val="21"/>
      <w:szCs w:val="24"/>
      <w:lang w:val="en-US" w:eastAsia="zh-CN" w:bidi="ar-SA"/>
    </w:rPr>
  </w:style>
  <w:style w:type="character" w:customStyle="1" w:styleId="372">
    <w:name w:val="zbggmain style9"/>
    <w:qFormat/>
    <w:uiPriority w:val="0"/>
  </w:style>
  <w:style w:type="character" w:customStyle="1" w:styleId="373">
    <w:name w:val="Char Char16"/>
    <w:qFormat/>
    <w:uiPriority w:val="6"/>
    <w:rPr>
      <w:kern w:val="1"/>
      <w:sz w:val="18"/>
      <w:szCs w:val="18"/>
    </w:rPr>
  </w:style>
  <w:style w:type="character" w:customStyle="1" w:styleId="374">
    <w:name w:val="font51"/>
    <w:qFormat/>
    <w:uiPriority w:val="0"/>
    <w:rPr>
      <w:rFonts w:hint="eastAsia" w:ascii="仿宋" w:hAnsi="仿宋" w:eastAsia="仿宋" w:cs="仿宋"/>
      <w:color w:val="000000"/>
      <w:sz w:val="20"/>
      <w:szCs w:val="20"/>
      <w:u w:val="none"/>
    </w:rPr>
  </w:style>
  <w:style w:type="character" w:customStyle="1" w:styleId="375">
    <w:name w:val="Char Char82"/>
    <w:qFormat/>
    <w:uiPriority w:val="0"/>
    <w:rPr>
      <w:rFonts w:eastAsia="宋体"/>
      <w:b/>
      <w:sz w:val="24"/>
      <w:lang w:val="en-GB" w:eastAsia="zh-CN"/>
    </w:rPr>
  </w:style>
  <w:style w:type="character" w:customStyle="1" w:styleId="376">
    <w:name w:val="正文文本缩进 3 字符"/>
    <w:link w:val="52"/>
    <w:qFormat/>
    <w:uiPriority w:val="0"/>
    <w:rPr>
      <w:kern w:val="2"/>
      <w:sz w:val="24"/>
    </w:rPr>
  </w:style>
  <w:style w:type="character" w:customStyle="1" w:styleId="377">
    <w:name w:val="日期 Char1"/>
    <w:semiHidden/>
    <w:qFormat/>
    <w:uiPriority w:val="99"/>
    <w:rPr>
      <w:rFonts w:ascii="Times New Roman" w:hAnsi="Times New Roman" w:eastAsia="宋体" w:cs="Times New Roman"/>
      <w:szCs w:val="24"/>
    </w:rPr>
  </w:style>
  <w:style w:type="character" w:customStyle="1" w:styleId="378">
    <w:name w:val="页眉 字符"/>
    <w:qFormat/>
    <w:uiPriority w:val="99"/>
    <w:rPr>
      <w:kern w:val="2"/>
      <w:sz w:val="18"/>
      <w:szCs w:val="18"/>
    </w:rPr>
  </w:style>
  <w:style w:type="character" w:customStyle="1" w:styleId="379">
    <w:name w:val="Char Char33"/>
    <w:qFormat/>
    <w:uiPriority w:val="6"/>
    <w:rPr>
      <w:rFonts w:ascii="Arial" w:hAnsi="Arial" w:eastAsia="黑体"/>
      <w:b/>
      <w:kern w:val="1"/>
      <w:sz w:val="24"/>
      <w:szCs w:val="24"/>
    </w:rPr>
  </w:style>
  <w:style w:type="character" w:customStyle="1" w:styleId="380">
    <w:name w:val="b11_01b Char"/>
    <w:link w:val="381"/>
    <w:qFormat/>
    <w:uiPriority w:val="0"/>
    <w:rPr>
      <w:rFonts w:ascii="Verdana" w:hAnsi="Verdana"/>
      <w:b/>
      <w:bCs/>
      <w:color w:val="4A82CA"/>
      <w:sz w:val="17"/>
      <w:szCs w:val="17"/>
    </w:rPr>
  </w:style>
  <w:style w:type="paragraph" w:customStyle="1" w:styleId="381">
    <w:name w:val="b11_01b"/>
    <w:basedOn w:val="1"/>
    <w:next w:val="1"/>
    <w:link w:val="380"/>
    <w:qFormat/>
    <w:uiPriority w:val="0"/>
    <w:pPr>
      <w:widowControl/>
      <w:spacing w:before="100" w:beforeAutospacing="1" w:after="100" w:afterAutospacing="1" w:line="384" w:lineRule="auto"/>
      <w:jc w:val="left"/>
    </w:pPr>
    <w:rPr>
      <w:rFonts w:ascii="Verdana" w:hAnsi="Verdana"/>
      <w:b/>
      <w:bCs/>
      <w:color w:val="4A82CA"/>
      <w:kern w:val="0"/>
      <w:sz w:val="17"/>
      <w:szCs w:val="17"/>
    </w:rPr>
  </w:style>
  <w:style w:type="character" w:customStyle="1" w:styleId="382">
    <w:name w:val="Char Char121"/>
    <w:qFormat/>
    <w:uiPriority w:val="6"/>
    <w:rPr>
      <w:rFonts w:ascii="仿宋_GB2312" w:eastAsia="仿宋_GB2312"/>
      <w:b/>
      <w:bCs/>
      <w:kern w:val="2"/>
      <w:sz w:val="24"/>
      <w:szCs w:val="24"/>
      <w:lang w:val="zh-CN" w:eastAsia="zh-CN" w:bidi="ar-SA"/>
    </w:rPr>
  </w:style>
  <w:style w:type="character" w:customStyle="1" w:styleId="383">
    <w:name w:val="Footer-Even Char"/>
    <w:qFormat/>
    <w:uiPriority w:val="0"/>
    <w:rPr>
      <w:rFonts w:eastAsia="宋体"/>
      <w:kern w:val="2"/>
      <w:sz w:val="18"/>
      <w:lang w:val="en-US" w:eastAsia="zh-CN" w:bidi="ar-SA"/>
    </w:rPr>
  </w:style>
  <w:style w:type="character" w:customStyle="1" w:styleId="384">
    <w:name w:val="页脚 字符2"/>
    <w:link w:val="39"/>
    <w:qFormat/>
    <w:locked/>
    <w:uiPriority w:val="99"/>
    <w:rPr>
      <w:kern w:val="2"/>
      <w:sz w:val="18"/>
      <w:szCs w:val="18"/>
    </w:rPr>
  </w:style>
  <w:style w:type="character" w:customStyle="1" w:styleId="385">
    <w:name w:val="Char Char36"/>
    <w:qFormat/>
    <w:uiPriority w:val="6"/>
    <w:rPr>
      <w:rFonts w:ascii="仿宋_GB2312" w:hAnsi="仿宋_GB2312" w:eastAsia="仿宋_GB2312" w:cs="Arial"/>
      <w:b/>
      <w:kern w:val="1"/>
      <w:sz w:val="32"/>
      <w:szCs w:val="32"/>
      <w:lang w:val="zh-CN" w:eastAsia="zh-CN" w:bidi="ar-SA"/>
    </w:rPr>
  </w:style>
  <w:style w:type="character" w:customStyle="1" w:styleId="386">
    <w:name w:val="Char Char61"/>
    <w:qFormat/>
    <w:uiPriority w:val="6"/>
    <w:rPr>
      <w:rFonts w:eastAsia="宋体"/>
      <w:kern w:val="2"/>
      <w:sz w:val="21"/>
      <w:szCs w:val="24"/>
      <w:lang w:val="en-US" w:eastAsia="zh-CN" w:bidi="ar-SA"/>
    </w:rPr>
  </w:style>
  <w:style w:type="character" w:customStyle="1" w:styleId="387">
    <w:name w:val="正文文字缩进 2 Char Char"/>
    <w:qFormat/>
    <w:uiPriority w:val="0"/>
    <w:rPr>
      <w:rFonts w:ascii="宋体"/>
      <w:sz w:val="28"/>
    </w:rPr>
  </w:style>
  <w:style w:type="character" w:customStyle="1" w:styleId="388">
    <w:name w:val="f141"/>
    <w:qFormat/>
    <w:uiPriority w:val="0"/>
    <w:rPr>
      <w:rFonts w:ascii="Tahoma" w:hAnsi="Tahoma" w:eastAsia="宋体"/>
      <w:b/>
      <w:kern w:val="2"/>
      <w:sz w:val="21"/>
      <w:szCs w:val="21"/>
      <w:lang w:val="en-US" w:eastAsia="zh-CN" w:bidi="ar-SA"/>
    </w:rPr>
  </w:style>
  <w:style w:type="character" w:customStyle="1" w:styleId="389">
    <w:name w:val="段落 Char Char"/>
    <w:link w:val="390"/>
    <w:qFormat/>
    <w:uiPriority w:val="0"/>
    <w:rPr>
      <w:rFonts w:ascii="宋体" w:hAnsi="宋体"/>
      <w:sz w:val="24"/>
    </w:rPr>
  </w:style>
  <w:style w:type="paragraph" w:customStyle="1" w:styleId="390">
    <w:name w:val="段落"/>
    <w:basedOn w:val="1"/>
    <w:link w:val="389"/>
    <w:qFormat/>
    <w:uiPriority w:val="0"/>
    <w:pPr>
      <w:ind w:firstLine="480"/>
    </w:pPr>
    <w:rPr>
      <w:rFonts w:ascii="宋体" w:hAnsi="宋体"/>
      <w:kern w:val="0"/>
      <w:sz w:val="24"/>
      <w:szCs w:val="20"/>
    </w:rPr>
  </w:style>
  <w:style w:type="character" w:customStyle="1" w:styleId="391">
    <w:name w:val="标题 3 Char2"/>
    <w:qFormat/>
    <w:uiPriority w:val="0"/>
    <w:rPr>
      <w:rFonts w:eastAsia="宋体"/>
      <w:b/>
      <w:bCs/>
      <w:kern w:val="2"/>
      <w:sz w:val="32"/>
      <w:szCs w:val="32"/>
      <w:lang w:val="en-US" w:eastAsia="zh-CN" w:bidi="ar-SA"/>
    </w:rPr>
  </w:style>
  <w:style w:type="character" w:customStyle="1" w:styleId="392">
    <w:name w:val="apple-converted-space"/>
    <w:qFormat/>
    <w:uiPriority w:val="0"/>
  </w:style>
  <w:style w:type="character" w:customStyle="1" w:styleId="393">
    <w:name w:val="页眉 字符2"/>
    <w:link w:val="40"/>
    <w:qFormat/>
    <w:uiPriority w:val="99"/>
    <w:rPr>
      <w:kern w:val="2"/>
      <w:sz w:val="18"/>
      <w:szCs w:val="18"/>
    </w:rPr>
  </w:style>
  <w:style w:type="character" w:customStyle="1" w:styleId="394">
    <w:name w:val="Char Char9"/>
    <w:qFormat/>
    <w:uiPriority w:val="0"/>
    <w:rPr>
      <w:rFonts w:eastAsia="宋体"/>
      <w:kern w:val="2"/>
      <w:sz w:val="18"/>
      <w:szCs w:val="18"/>
      <w:lang w:val="en-US" w:eastAsia="zh-CN" w:bidi="ar-SA"/>
    </w:rPr>
  </w:style>
  <w:style w:type="character" w:customStyle="1" w:styleId="395">
    <w:name w:val="Char Char41"/>
    <w:qFormat/>
    <w:uiPriority w:val="0"/>
    <w:rPr>
      <w:rFonts w:eastAsia="宋体"/>
      <w:b/>
      <w:sz w:val="24"/>
      <w:lang w:val="en-GB" w:eastAsia="zh-CN" w:bidi="ar-SA"/>
    </w:rPr>
  </w:style>
  <w:style w:type="character" w:customStyle="1" w:styleId="396">
    <w:name w:val="large1"/>
    <w:qFormat/>
    <w:uiPriority w:val="0"/>
    <w:rPr>
      <w:rFonts w:hint="eastAsia" w:ascii="宋体" w:hAnsi="宋体" w:eastAsia="宋体"/>
      <w:sz w:val="21"/>
      <w:szCs w:val="21"/>
    </w:rPr>
  </w:style>
  <w:style w:type="character" w:customStyle="1" w:styleId="397">
    <w:name w:val="正文段 Char"/>
    <w:link w:val="398"/>
    <w:qFormat/>
    <w:uiPriority w:val="0"/>
    <w:rPr>
      <w:sz w:val="24"/>
    </w:rPr>
  </w:style>
  <w:style w:type="paragraph" w:customStyle="1" w:styleId="398">
    <w:name w:val="正文段"/>
    <w:basedOn w:val="1"/>
    <w:link w:val="397"/>
    <w:qFormat/>
    <w:uiPriority w:val="0"/>
    <w:pPr>
      <w:widowControl/>
      <w:snapToGrid w:val="0"/>
      <w:spacing w:after="156" w:afterLines="50"/>
      <w:ind w:firstLine="200"/>
    </w:pPr>
    <w:rPr>
      <w:kern w:val="0"/>
      <w:sz w:val="24"/>
      <w:szCs w:val="20"/>
    </w:rPr>
  </w:style>
  <w:style w:type="character" w:customStyle="1" w:styleId="399">
    <w:name w:val="Char Char13"/>
    <w:qFormat/>
    <w:uiPriority w:val="6"/>
    <w:rPr>
      <w:rFonts w:ascii="宋体" w:hAnsi="宋体"/>
      <w:kern w:val="1"/>
      <w:sz w:val="21"/>
      <w:szCs w:val="24"/>
    </w:rPr>
  </w:style>
  <w:style w:type="character" w:customStyle="1" w:styleId="400">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1">
    <w:name w:val="冯广丽 Char"/>
    <w:link w:val="402"/>
    <w:qFormat/>
    <w:uiPriority w:val="0"/>
    <w:rPr>
      <w:rFonts w:ascii="宋体" w:hAnsi="宋体"/>
      <w:kern w:val="2"/>
      <w:sz w:val="24"/>
      <w:szCs w:val="22"/>
    </w:rPr>
  </w:style>
  <w:style w:type="paragraph" w:customStyle="1" w:styleId="402">
    <w:name w:val="冯广丽"/>
    <w:basedOn w:val="1"/>
    <w:link w:val="401"/>
    <w:qFormat/>
    <w:uiPriority w:val="0"/>
    <w:pPr>
      <w:ind w:firstLine="480"/>
    </w:pPr>
    <w:rPr>
      <w:rFonts w:ascii="宋体" w:hAnsi="宋体"/>
      <w:sz w:val="24"/>
      <w:szCs w:val="22"/>
    </w:rPr>
  </w:style>
  <w:style w:type="character" w:customStyle="1" w:styleId="403">
    <w:name w:val="批注文字 字符"/>
    <w:qFormat/>
    <w:uiPriority w:val="0"/>
    <w:rPr>
      <w:rFonts w:ascii="Arial" w:hAnsi="Arial" w:eastAsia="黑体" w:cs="Arial"/>
      <w:snapToGrid w:val="0"/>
      <w:kern w:val="0"/>
      <w:szCs w:val="21"/>
    </w:rPr>
  </w:style>
  <w:style w:type="character" w:customStyle="1" w:styleId="404">
    <w:name w:val="Char Char161"/>
    <w:qFormat/>
    <w:uiPriority w:val="0"/>
    <w:rPr>
      <w:rFonts w:eastAsia="宋体"/>
      <w:b/>
      <w:kern w:val="2"/>
      <w:sz w:val="32"/>
      <w:lang w:val="en-US" w:eastAsia="zh-CN"/>
    </w:rPr>
  </w:style>
  <w:style w:type="character" w:customStyle="1" w:styleId="405">
    <w:name w:val="javascript"/>
    <w:qFormat/>
    <w:uiPriority w:val="0"/>
  </w:style>
  <w:style w:type="character" w:customStyle="1" w:styleId="406">
    <w:name w:val="图名 Char"/>
    <w:qFormat/>
    <w:uiPriority w:val="0"/>
    <w:rPr>
      <w:rFonts w:ascii="Arial" w:hAnsi="Arial" w:eastAsia="黑体"/>
      <w:kern w:val="2"/>
      <w:sz w:val="24"/>
      <w:szCs w:val="24"/>
      <w:lang w:val="en-US" w:eastAsia="zh-CN" w:bidi="ar-SA"/>
    </w:rPr>
  </w:style>
  <w:style w:type="character" w:customStyle="1" w:styleId="407">
    <w:name w:val="Used by Word for text of Help footnotes Char Char"/>
    <w:qFormat/>
    <w:uiPriority w:val="0"/>
    <w:rPr>
      <w:rFonts w:ascii="Times New Roman" w:hAnsi="Times New Roman" w:eastAsia="宋体" w:cs="Times New Roman"/>
      <w:sz w:val="20"/>
      <w:szCs w:val="20"/>
    </w:rPr>
  </w:style>
  <w:style w:type="character" w:customStyle="1" w:styleId="408">
    <w:name w:val="编号，小四 Char"/>
    <w:link w:val="409"/>
    <w:qFormat/>
    <w:uiPriority w:val="0"/>
    <w:rPr>
      <w:rFonts w:ascii="Arial" w:hAnsi="Arial"/>
      <w:sz w:val="24"/>
    </w:rPr>
  </w:style>
  <w:style w:type="paragraph" w:customStyle="1" w:styleId="409">
    <w:name w:val="编号，小四"/>
    <w:basedOn w:val="1"/>
    <w:link w:val="408"/>
    <w:qFormat/>
    <w:uiPriority w:val="0"/>
    <w:pPr>
      <w:tabs>
        <w:tab w:val="left" w:pos="432"/>
      </w:tabs>
      <w:ind w:left="432" w:hanging="432"/>
    </w:pPr>
    <w:rPr>
      <w:rFonts w:ascii="Arial" w:hAnsi="Arial"/>
      <w:kern w:val="0"/>
      <w:sz w:val="24"/>
      <w:szCs w:val="20"/>
    </w:rPr>
  </w:style>
  <w:style w:type="character" w:customStyle="1" w:styleId="410">
    <w:name w:val="Font Style82"/>
    <w:qFormat/>
    <w:uiPriority w:val="99"/>
    <w:rPr>
      <w:rFonts w:ascii="宋体" w:eastAsia="宋体" w:cs="宋体"/>
      <w:color w:val="000000"/>
      <w:sz w:val="14"/>
      <w:szCs w:val="14"/>
    </w:rPr>
  </w:style>
  <w:style w:type="character" w:customStyle="1" w:styleId="411">
    <w:name w:val="标题 2 Char Char"/>
    <w:qFormat/>
    <w:uiPriority w:val="0"/>
    <w:rPr>
      <w:rFonts w:ascii="楷体_GB2312" w:hAnsi="Arial" w:eastAsia="楷体_GB2312"/>
      <w:b/>
      <w:bCs/>
      <w:kern w:val="2"/>
      <w:sz w:val="24"/>
      <w:szCs w:val="32"/>
      <w:lang w:val="en-US" w:eastAsia="zh-CN" w:bidi="ar-SA"/>
    </w:rPr>
  </w:style>
  <w:style w:type="character" w:customStyle="1" w:styleId="412">
    <w:name w:val="未用 Char"/>
    <w:qFormat/>
    <w:uiPriority w:val="0"/>
    <w:rPr>
      <w:rFonts w:ascii="Arial" w:hAnsi="Arial" w:eastAsia="黑体"/>
      <w:kern w:val="2"/>
      <w:sz w:val="21"/>
      <w:szCs w:val="21"/>
      <w:lang w:val="en-US" w:eastAsia="zh-CN" w:bidi="ar-SA"/>
    </w:rPr>
  </w:style>
  <w:style w:type="character" w:customStyle="1" w:styleId="413">
    <w:name w:val="myp1111"/>
    <w:qFormat/>
    <w:uiPriority w:val="0"/>
    <w:rPr>
      <w:rFonts w:hint="default" w:ascii="ˎ̥" w:hAnsi="ˎ̥"/>
      <w:color w:val="000000"/>
      <w:sz w:val="20"/>
      <w:szCs w:val="20"/>
      <w:u w:val="none"/>
    </w:rPr>
  </w:style>
  <w:style w:type="character" w:customStyle="1" w:styleId="414">
    <w:name w:val="样式 标题 4h4H4Fab-4T5Ref Heading 1rh1Heading sqlsect 1.2.3.... Char"/>
    <w:link w:val="307"/>
    <w:qFormat/>
    <w:uiPriority w:val="0"/>
    <w:rPr>
      <w:rFonts w:ascii="微软雅黑" w:hAnsi="微软雅黑" w:eastAsia="微软雅黑"/>
      <w:b/>
      <w:bCs/>
      <w:kern w:val="2"/>
      <w:sz w:val="24"/>
      <w:szCs w:val="28"/>
    </w:rPr>
  </w:style>
  <w:style w:type="character" w:customStyle="1" w:styleId="415">
    <w:name w:val="h Char Char"/>
    <w:qFormat/>
    <w:uiPriority w:val="0"/>
    <w:rPr>
      <w:rFonts w:eastAsia="宋体"/>
      <w:kern w:val="2"/>
      <w:sz w:val="18"/>
      <w:lang w:val="en-US" w:eastAsia="zh-CN" w:bidi="ar-SA"/>
    </w:rPr>
  </w:style>
  <w:style w:type="character" w:customStyle="1" w:styleId="416">
    <w:name w:val="仿宋正文 Char"/>
    <w:link w:val="417"/>
    <w:qFormat/>
    <w:uiPriority w:val="0"/>
    <w:rPr>
      <w:rFonts w:ascii="仿宋_GB2312" w:eastAsia="仿宋_GB2312"/>
      <w:kern w:val="2"/>
      <w:sz w:val="24"/>
      <w:lang w:val="en-US" w:eastAsia="zh-CN" w:bidi="ar-SA"/>
    </w:rPr>
  </w:style>
  <w:style w:type="paragraph" w:customStyle="1" w:styleId="417">
    <w:name w:val="仿宋正文"/>
    <w:basedOn w:val="1"/>
    <w:link w:val="416"/>
    <w:qFormat/>
    <w:uiPriority w:val="0"/>
    <w:pPr>
      <w:ind w:firstLine="480"/>
    </w:pPr>
    <w:rPr>
      <w:rFonts w:ascii="仿宋_GB2312" w:eastAsia="仿宋_GB2312"/>
      <w:sz w:val="24"/>
      <w:szCs w:val="20"/>
    </w:rPr>
  </w:style>
  <w:style w:type="character" w:customStyle="1" w:styleId="418">
    <w:name w:val="正文首行缩进 Char Char Char Char Char Char"/>
    <w:qFormat/>
    <w:uiPriority w:val="0"/>
    <w:rPr>
      <w:rFonts w:ascii="宋体" w:eastAsia="宋体"/>
      <w:kern w:val="2"/>
      <w:sz w:val="24"/>
      <w:lang w:val="zh-CN" w:bidi="ar-SA"/>
    </w:rPr>
  </w:style>
  <w:style w:type="character" w:customStyle="1" w:styleId="419">
    <w:name w:val="样式 宋体"/>
    <w:qFormat/>
    <w:uiPriority w:val="0"/>
    <w:rPr>
      <w:rFonts w:ascii="宋体" w:hAnsi="宋体"/>
      <w:sz w:val="24"/>
    </w:rPr>
  </w:style>
  <w:style w:type="character" w:customStyle="1" w:styleId="420">
    <w:name w:val="tw4winJump"/>
    <w:qFormat/>
    <w:uiPriority w:val="0"/>
    <w:rPr>
      <w:rFonts w:ascii="Courier New" w:hAnsi="Courier New" w:cs="Courier New"/>
      <w:color w:val="008080"/>
      <w:lang w:val="en-US" w:eastAsia="zh-CN"/>
    </w:rPr>
  </w:style>
  <w:style w:type="character" w:customStyle="1" w:styleId="421">
    <w:name w:val="标题 1 字符"/>
    <w:qFormat/>
    <w:uiPriority w:val="9"/>
    <w:rPr>
      <w:rFonts w:ascii="Arial" w:hAnsi="Arial" w:eastAsia="黑体" w:cs="Arial"/>
      <w:b/>
      <w:bCs/>
      <w:snapToGrid w:val="0"/>
      <w:kern w:val="44"/>
      <w:sz w:val="44"/>
      <w:szCs w:val="44"/>
    </w:rPr>
  </w:style>
  <w:style w:type="character" w:customStyle="1" w:styleId="422">
    <w:name w:val="style36"/>
    <w:basedOn w:val="69"/>
    <w:qFormat/>
    <w:uiPriority w:val="0"/>
    <w:rPr>
      <w:rFonts w:ascii="Arial" w:hAnsi="Arial" w:eastAsia="黑体" w:cs="Arial"/>
      <w:snapToGrid w:val="0"/>
      <w:kern w:val="0"/>
      <w:szCs w:val="21"/>
    </w:rPr>
  </w:style>
  <w:style w:type="character" w:customStyle="1" w:styleId="423">
    <w:name w:val="pt9"/>
    <w:qFormat/>
    <w:uiPriority w:val="0"/>
    <w:rPr>
      <w:rFonts w:ascii="仿宋_GB2312" w:eastAsia="微软雅黑"/>
      <w:b/>
      <w:kern w:val="2"/>
      <w:sz w:val="32"/>
      <w:szCs w:val="32"/>
      <w:lang w:val="en-US" w:eastAsia="zh-CN" w:bidi="ar-SA"/>
    </w:rPr>
  </w:style>
  <w:style w:type="character" w:customStyle="1" w:styleId="424">
    <w:name w:val="DO_NOT_TRANSLATE"/>
    <w:qFormat/>
    <w:uiPriority w:val="0"/>
    <w:rPr>
      <w:rFonts w:ascii="Courier New" w:hAnsi="Courier New" w:cs="Courier New"/>
      <w:color w:val="800000"/>
      <w:lang w:val="en-US" w:eastAsia="zh-CN"/>
    </w:rPr>
  </w:style>
  <w:style w:type="character" w:customStyle="1" w:styleId="425">
    <w:name w:val="标书1 Char1"/>
    <w:qFormat/>
    <w:uiPriority w:val="0"/>
    <w:rPr>
      <w:rFonts w:eastAsia="宋体"/>
      <w:b/>
      <w:bCs/>
      <w:kern w:val="44"/>
      <w:sz w:val="44"/>
      <w:szCs w:val="44"/>
      <w:lang w:val="en-US" w:eastAsia="zh-CN" w:bidi="ar-SA"/>
    </w:rPr>
  </w:style>
  <w:style w:type="character" w:customStyle="1" w:styleId="426">
    <w:name w:val="页脚 字符"/>
    <w:qFormat/>
    <w:uiPriority w:val="99"/>
    <w:rPr>
      <w:kern w:val="2"/>
      <w:sz w:val="18"/>
      <w:szCs w:val="18"/>
    </w:rPr>
  </w:style>
  <w:style w:type="character" w:customStyle="1" w:styleId="427">
    <w:name w:val="正文2 Char"/>
    <w:qFormat/>
    <w:uiPriority w:val="0"/>
    <w:rPr>
      <w:rFonts w:eastAsia="宋体"/>
      <w:kern w:val="2"/>
      <w:sz w:val="24"/>
      <w:lang w:val="en-US" w:eastAsia="zh-CN" w:bidi="ar-SA"/>
    </w:rPr>
  </w:style>
  <w:style w:type="character" w:customStyle="1" w:styleId="428">
    <w:name w:val="Char Char21"/>
    <w:qFormat/>
    <w:uiPriority w:val="6"/>
    <w:rPr>
      <w:rFonts w:ascii="宋体" w:hAnsi="宋体"/>
      <w:kern w:val="1"/>
      <w:sz w:val="24"/>
      <w:szCs w:val="21"/>
      <w:lang w:val="zh-CN"/>
    </w:rPr>
  </w:style>
  <w:style w:type="character" w:customStyle="1" w:styleId="429">
    <w:name w:val="样式 正文缩进 + 首行缩进:  2 字符 Char Char"/>
    <w:link w:val="430"/>
    <w:qFormat/>
    <w:uiPriority w:val="0"/>
    <w:rPr>
      <w:rFonts w:cs="宋体"/>
      <w:kern w:val="2"/>
      <w:sz w:val="24"/>
    </w:rPr>
  </w:style>
  <w:style w:type="paragraph" w:customStyle="1" w:styleId="430">
    <w:name w:val="样式 正文缩进 + 首行缩进:  2 字符"/>
    <w:basedOn w:val="15"/>
    <w:link w:val="429"/>
    <w:qFormat/>
    <w:uiPriority w:val="0"/>
    <w:pPr>
      <w:widowControl w:val="0"/>
      <w:snapToGrid/>
      <w:spacing w:line="360" w:lineRule="auto"/>
      <w:ind w:firstLine="200"/>
    </w:pPr>
    <w:rPr>
      <w:rFonts w:ascii="Calibri"/>
      <w:snapToGrid/>
      <w:color w:val="auto"/>
      <w:kern w:val="2"/>
      <w:sz w:val="24"/>
    </w:rPr>
  </w:style>
  <w:style w:type="character" w:customStyle="1" w:styleId="431">
    <w:name w:val="正文文本 字符"/>
    <w:link w:val="23"/>
    <w:qFormat/>
    <w:uiPriority w:val="0"/>
    <w:rPr>
      <w:rFonts w:ascii="宋体" w:hAnsi="Arial" w:eastAsia="宋体" w:cs="Arial"/>
      <w:snapToGrid w:val="0"/>
      <w:kern w:val="2"/>
      <w:sz w:val="24"/>
      <w:szCs w:val="21"/>
      <w:lang w:val="zh-CN" w:eastAsia="zh-CN" w:bidi="ar-SA"/>
    </w:rPr>
  </w:style>
  <w:style w:type="character" w:customStyle="1" w:styleId="432">
    <w:name w:val="gray6"/>
    <w:basedOn w:val="69"/>
    <w:qFormat/>
    <w:uiPriority w:val="0"/>
    <w:rPr>
      <w:rFonts w:ascii="Arial" w:hAnsi="Arial" w:eastAsia="黑体" w:cs="Arial"/>
      <w:snapToGrid w:val="0"/>
      <w:kern w:val="0"/>
      <w:szCs w:val="21"/>
    </w:rPr>
  </w:style>
  <w:style w:type="character" w:customStyle="1" w:styleId="433">
    <w:name w:val="hui"/>
    <w:basedOn w:val="69"/>
    <w:qFormat/>
    <w:uiPriority w:val="0"/>
    <w:rPr>
      <w:rFonts w:ascii="Arial" w:hAnsi="Arial" w:eastAsia="黑体" w:cs="Arial"/>
      <w:snapToGrid w:val="0"/>
      <w:kern w:val="0"/>
      <w:szCs w:val="21"/>
    </w:rPr>
  </w:style>
  <w:style w:type="character" w:customStyle="1" w:styleId="434">
    <w:name w:val="哈哈正文 Char Char"/>
    <w:qFormat/>
    <w:uiPriority w:val="0"/>
    <w:rPr>
      <w:rFonts w:ascii="宋体" w:hAnsi="宋体" w:eastAsia="宋体" w:cs="宋体"/>
      <w:kern w:val="2"/>
      <w:sz w:val="24"/>
      <w:lang w:val="en-US" w:eastAsia="zh-CN" w:bidi="ar-SA"/>
    </w:rPr>
  </w:style>
  <w:style w:type="paragraph" w:customStyle="1" w:styleId="435">
    <w:name w:val="样式 正文文本缩进 + 左侧:  2 字符 首行缩进:  2 字符"/>
    <w:basedOn w:val="24"/>
    <w:qFormat/>
    <w:uiPriority w:val="0"/>
    <w:pPr>
      <w:tabs>
        <w:tab w:val="left" w:pos="360"/>
        <w:tab w:val="left" w:pos="540"/>
      </w:tabs>
      <w:spacing w:line="520" w:lineRule="exact"/>
      <w:ind w:left="200" w:firstLine="560"/>
    </w:pPr>
    <w:rPr>
      <w:rFonts w:ascii="仿宋_GB2312" w:hAnsi="Times New Roman" w:eastAsia="仿宋_GB2312"/>
      <w:sz w:val="28"/>
      <w:szCs w:val="20"/>
    </w:rPr>
  </w:style>
  <w:style w:type="paragraph" w:customStyle="1" w:styleId="436">
    <w:name w:val="封面表格文本"/>
    <w:basedOn w:val="1"/>
    <w:qFormat/>
    <w:uiPriority w:val="0"/>
    <w:pPr>
      <w:autoSpaceDE w:val="0"/>
      <w:autoSpaceDN w:val="0"/>
      <w:ind w:firstLine="200"/>
      <w:jc w:val="center"/>
    </w:pPr>
    <w:rPr>
      <w:rFonts w:ascii="Arial" w:hAnsi="Arial"/>
      <w:kern w:val="0"/>
      <w:szCs w:val="21"/>
    </w:rPr>
  </w:style>
  <w:style w:type="paragraph" w:customStyle="1" w:styleId="437">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8">
    <w:name w:val="表格标题1"/>
    <w:basedOn w:val="1"/>
    <w:qFormat/>
    <w:uiPriority w:val="0"/>
    <w:pPr>
      <w:jc w:val="center"/>
    </w:pPr>
    <w:rPr>
      <w:rFonts w:ascii="宋体" w:hAnsi="宋体" w:cs="宋体"/>
      <w:b/>
      <w:bCs/>
      <w:color w:val="000000"/>
      <w:sz w:val="24"/>
      <w:szCs w:val="21"/>
    </w:rPr>
  </w:style>
  <w:style w:type="paragraph" w:customStyle="1" w:styleId="439">
    <w:name w:val="目录标题"/>
    <w:basedOn w:val="1"/>
    <w:qFormat/>
    <w:uiPriority w:val="0"/>
    <w:pPr>
      <w:autoSpaceDE w:val="0"/>
      <w:autoSpaceDN w:val="0"/>
      <w:spacing w:before="566" w:after="544" w:line="566" w:lineRule="atLeast"/>
      <w:ind w:firstLine="419"/>
      <w:jc w:val="center"/>
    </w:pPr>
    <w:rPr>
      <w:rFonts w:ascii="Arial" w:hAnsi="Arial"/>
      <w:color w:val="000000"/>
      <w:spacing w:val="565"/>
      <w:kern w:val="0"/>
      <w:sz w:val="54"/>
      <w:szCs w:val="54"/>
    </w:rPr>
  </w:style>
  <w:style w:type="paragraph" w:customStyle="1" w:styleId="440">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1">
    <w:name w:val="样式 宋体 三号 加粗 居中"/>
    <w:basedOn w:val="1"/>
    <w:qFormat/>
    <w:uiPriority w:val="0"/>
    <w:pPr>
      <w:jc w:val="center"/>
    </w:pPr>
    <w:rPr>
      <w:rFonts w:ascii="宋体" w:hAnsi="宋体" w:cs="宋体"/>
      <w:b/>
      <w:bCs/>
      <w:sz w:val="24"/>
      <w:szCs w:val="20"/>
    </w:rPr>
  </w:style>
  <w:style w:type="paragraph" w:customStyle="1" w:styleId="442">
    <w:name w:val="标题4_自定义"/>
    <w:basedOn w:val="5"/>
    <w:qFormat/>
    <w:uiPriority w:val="0"/>
    <w:pPr>
      <w:spacing w:before="0" w:after="0" w:line="360" w:lineRule="auto"/>
    </w:pPr>
    <w:rPr>
      <w:rFonts w:ascii="Verdana" w:eastAsia="Verdana"/>
      <w:sz w:val="21"/>
      <w:lang w:val="en-US"/>
    </w:rPr>
  </w:style>
  <w:style w:type="paragraph" w:customStyle="1" w:styleId="443">
    <w:name w:val="正文 内标 序号标"/>
    <w:basedOn w:val="444"/>
    <w:qFormat/>
    <w:uiPriority w:val="0"/>
    <w:pPr>
      <w:tabs>
        <w:tab w:val="left" w:pos="0"/>
      </w:tabs>
      <w:spacing w:before="0"/>
      <w:ind w:firstLine="482"/>
    </w:pPr>
    <w:rPr>
      <w:rFonts w:ascii="微软雅黑" w:hAnsi="微软雅黑"/>
      <w:sz w:val="24"/>
      <w:szCs w:val="24"/>
    </w:rPr>
  </w:style>
  <w:style w:type="paragraph" w:customStyle="1" w:styleId="444">
    <w:name w:val="My正文"/>
    <w:basedOn w:val="1"/>
    <w:qFormat/>
    <w:uiPriority w:val="0"/>
    <w:pPr>
      <w:spacing w:before="120"/>
      <w:ind w:firstLine="567"/>
    </w:pPr>
    <w:rPr>
      <w:rFonts w:ascii="Arial" w:hAnsi="Arial"/>
      <w:sz w:val="20"/>
      <w:szCs w:val="20"/>
    </w:rPr>
  </w:style>
  <w:style w:type="paragraph" w:customStyle="1" w:styleId="445">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6">
    <w:name w:val="正文 小标"/>
    <w:basedOn w:val="1"/>
    <w:qFormat/>
    <w:uiPriority w:val="0"/>
    <w:pPr>
      <w:tabs>
        <w:tab w:val="left" w:pos="0"/>
      </w:tabs>
      <w:spacing w:line="300" w:lineRule="auto"/>
      <w:ind w:left="425"/>
    </w:pPr>
    <w:rPr>
      <w:rFonts w:ascii="仿宋" w:hAnsi="Calibri" w:eastAsia="仿宋"/>
      <w:sz w:val="24"/>
      <w:szCs w:val="20"/>
    </w:rPr>
  </w:style>
  <w:style w:type="paragraph" w:customStyle="1" w:styleId="44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48">
    <w:name w:val="修订2"/>
    <w:qFormat/>
    <w:uiPriority w:val="0"/>
    <w:rPr>
      <w:rFonts w:ascii="Times New Roman" w:hAnsi="Times New Roman" w:eastAsia="宋体" w:cs="Times New Roman"/>
      <w:kern w:val="2"/>
      <w:sz w:val="21"/>
      <w:lang w:val="en-US" w:eastAsia="zh-CN" w:bidi="ar-SA"/>
    </w:rPr>
  </w:style>
  <w:style w:type="paragraph" w:customStyle="1" w:styleId="449">
    <w:name w:val="Char Char11 Char Char Char Char Char Char Char Char Char Char Char"/>
    <w:basedOn w:val="1"/>
    <w:qFormat/>
    <w:uiPriority w:val="0"/>
    <w:rPr>
      <w:rFonts w:ascii="Arial" w:hAnsi="Arial" w:eastAsia="黑体" w:cs="Arial"/>
      <w:snapToGrid w:val="0"/>
      <w:kern w:val="0"/>
      <w:szCs w:val="21"/>
    </w:rPr>
  </w:style>
  <w:style w:type="paragraph" w:customStyle="1" w:styleId="450">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kern w:val="0"/>
      <w:sz w:val="20"/>
      <w:szCs w:val="20"/>
    </w:rPr>
  </w:style>
  <w:style w:type="paragraph" w:customStyle="1" w:styleId="451">
    <w:name w:val="文章标题"/>
    <w:next w:val="452"/>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2">
    <w:name w:val="封面公司名"/>
    <w:qFormat/>
    <w:uiPriority w:val="0"/>
    <w:pPr>
      <w:jc w:val="center"/>
    </w:pPr>
    <w:rPr>
      <w:rFonts w:ascii="Arial" w:hAnsi="Arial" w:eastAsia="楷体_GB2312" w:cs="宋体"/>
      <w:bCs/>
      <w:kern w:val="2"/>
      <w:sz w:val="28"/>
      <w:lang w:val="en-US" w:eastAsia="zh-CN" w:bidi="ar-SA"/>
    </w:rPr>
  </w:style>
  <w:style w:type="paragraph" w:customStyle="1" w:styleId="453">
    <w:name w:val="Char1 Char Char Char5"/>
    <w:basedOn w:val="1"/>
    <w:qFormat/>
    <w:uiPriority w:val="0"/>
    <w:pPr>
      <w:ind w:firstLine="200"/>
    </w:pPr>
    <w:rPr>
      <w:rFonts w:ascii="Tahoma" w:hAnsi="Tahoma"/>
      <w:sz w:val="24"/>
      <w:szCs w:val="20"/>
    </w:rPr>
  </w:style>
  <w:style w:type="paragraph" w:customStyle="1" w:styleId="454">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5">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6">
    <w:name w:val="Char Char Char Char Char Char Char Char"/>
    <w:basedOn w:val="1"/>
    <w:qFormat/>
    <w:uiPriority w:val="0"/>
    <w:pPr>
      <w:tabs>
        <w:tab w:val="left" w:pos="360"/>
      </w:tabs>
    </w:pPr>
    <w:rPr>
      <w:sz w:val="24"/>
      <w:szCs w:val="20"/>
    </w:rPr>
  </w:style>
  <w:style w:type="paragraph" w:customStyle="1" w:styleId="457">
    <w:name w:val="Char Char11 Char Char Char"/>
    <w:basedOn w:val="1"/>
    <w:qFormat/>
    <w:uiPriority w:val="0"/>
    <w:rPr>
      <w:szCs w:val="20"/>
    </w:rPr>
  </w:style>
  <w:style w:type="paragraph" w:customStyle="1" w:styleId="458">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9">
    <w:name w:val="金宏发行正文"/>
    <w:basedOn w:val="1"/>
    <w:qFormat/>
    <w:uiPriority w:val="0"/>
    <w:pPr>
      <w:spacing w:line="500" w:lineRule="exact"/>
      <w:ind w:firstLine="560"/>
    </w:pPr>
    <w:rPr>
      <w:rFonts w:eastAsia="仿宋_GB2312"/>
      <w:sz w:val="28"/>
      <w:szCs w:val="20"/>
    </w:rPr>
  </w:style>
  <w:style w:type="paragraph" w:customStyle="1" w:styleId="460">
    <w:name w:val="样式3"/>
    <w:basedOn w:val="461"/>
    <w:qFormat/>
    <w:uiPriority w:val="0"/>
    <w:pPr>
      <w:tabs>
        <w:tab w:val="left" w:pos="2790"/>
        <w:tab w:val="left" w:pos="4230"/>
      </w:tabs>
      <w:spacing w:before="312" w:beforeLines="100"/>
      <w:jc w:val="left"/>
    </w:pPr>
  </w:style>
  <w:style w:type="paragraph" w:customStyle="1" w:styleId="461">
    <w:name w:val="样式2"/>
    <w:basedOn w:val="1"/>
    <w:qFormat/>
    <w:uiPriority w:val="0"/>
    <w:pPr>
      <w:tabs>
        <w:tab w:val="left" w:pos="2790"/>
        <w:tab w:val="left" w:pos="4230"/>
      </w:tabs>
      <w:autoSpaceDE w:val="0"/>
      <w:autoSpaceDN w:val="0"/>
      <w:snapToGrid w:val="0"/>
      <w:jc w:val="center"/>
      <w:outlineLvl w:val="1"/>
    </w:pPr>
    <w:rPr>
      <w:rFonts w:ascii="仿宋_GB2312" w:hAnsi="仿宋" w:eastAsia="仿宋_GB2312"/>
      <w:b/>
      <w:bCs/>
      <w:kern w:val="0"/>
      <w:sz w:val="32"/>
      <w:szCs w:val="30"/>
      <w:lang w:val="zh-CN"/>
    </w:rPr>
  </w:style>
  <w:style w:type="paragraph" w:customStyle="1" w:styleId="462">
    <w:name w:val="Char Char1 Char Char1 Char Char1"/>
    <w:basedOn w:val="1"/>
    <w:qFormat/>
    <w:uiPriority w:val="0"/>
    <w:pPr>
      <w:tabs>
        <w:tab w:val="left" w:pos="840"/>
      </w:tabs>
      <w:ind w:left="840" w:hanging="420"/>
    </w:pPr>
    <w:rPr>
      <w:rFonts w:ascii="Tahoma" w:hAnsi="Tahoma"/>
      <w:sz w:val="24"/>
    </w:rPr>
  </w:style>
  <w:style w:type="paragraph" w:customStyle="1" w:styleId="463">
    <w:name w:val="Z5"/>
    <w:basedOn w:val="1"/>
    <w:next w:val="1"/>
    <w:qFormat/>
    <w:uiPriority w:val="0"/>
    <w:pPr>
      <w:tabs>
        <w:tab w:val="left" w:pos="2100"/>
      </w:tabs>
      <w:spacing w:before="240"/>
      <w:ind w:firstLine="200"/>
      <w:outlineLvl w:val="4"/>
    </w:pPr>
    <w:rPr>
      <w:rFonts w:ascii="Tahoma" w:hAnsi="Tahoma" w:eastAsia="幼圆"/>
    </w:rPr>
  </w:style>
  <w:style w:type="paragraph" w:customStyle="1" w:styleId="464">
    <w:name w:val="标书标题2"/>
    <w:basedOn w:val="3"/>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5">
    <w:name w:val="样式 仿宋_GB2312 三号 加粗 黑色 居中 行距: 1.5 倍行距"/>
    <w:basedOn w:val="1"/>
    <w:qFormat/>
    <w:uiPriority w:val="0"/>
    <w:pPr>
      <w:jc w:val="center"/>
    </w:pPr>
    <w:rPr>
      <w:rFonts w:ascii="仿宋_GB2312" w:eastAsia="仿宋_GB2312" w:cs="宋体"/>
      <w:b/>
      <w:bCs/>
      <w:color w:val="000000"/>
      <w:sz w:val="28"/>
      <w:szCs w:val="20"/>
    </w:rPr>
  </w:style>
  <w:style w:type="paragraph" w:customStyle="1" w:styleId="466">
    <w:name w:val="正文21"/>
    <w:basedOn w:val="1"/>
    <w:qFormat/>
    <w:uiPriority w:val="0"/>
    <w:pPr>
      <w:spacing w:before="156"/>
      <w:ind w:firstLine="510"/>
    </w:pPr>
    <w:rPr>
      <w:sz w:val="24"/>
      <w:szCs w:val="20"/>
    </w:rPr>
  </w:style>
  <w:style w:type="paragraph" w:customStyle="1" w:styleId="467">
    <w:name w:val="Test2"/>
    <w:basedOn w:val="3"/>
    <w:qFormat/>
    <w:uiPriority w:val="0"/>
    <w:pPr>
      <w:widowControl/>
      <w:adjustRightInd w:val="0"/>
      <w:snapToGrid w:val="0"/>
      <w:spacing w:before="360" w:after="360" w:line="240" w:lineRule="atLeast"/>
    </w:pPr>
    <w:rPr>
      <w:rFonts w:ascii="宋体" w:hAnsi="Arial"/>
      <w:snapToGrid w:val="0"/>
      <w:kern w:val="0"/>
      <w:sz w:val="28"/>
      <w:lang w:val="en-US"/>
    </w:rPr>
  </w:style>
  <w:style w:type="paragraph" w:customStyle="1" w:styleId="46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kern w:val="0"/>
      <w:sz w:val="20"/>
      <w:szCs w:val="20"/>
    </w:rPr>
  </w:style>
  <w:style w:type="paragraph" w:customStyle="1" w:styleId="469">
    <w:name w:val="Char1"/>
    <w:basedOn w:val="1"/>
    <w:qFormat/>
    <w:uiPriority w:val="0"/>
    <w:rPr>
      <w:rFonts w:ascii="仿宋_GB2312" w:eastAsia="仿宋_GB2312"/>
      <w:b/>
      <w:sz w:val="32"/>
      <w:szCs w:val="32"/>
    </w:rPr>
  </w:style>
  <w:style w:type="paragraph" w:customStyle="1" w:styleId="47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kern w:val="0"/>
      <w:sz w:val="20"/>
      <w:szCs w:val="20"/>
    </w:rPr>
  </w:style>
  <w:style w:type="paragraph" w:customStyle="1" w:styleId="471">
    <w:name w:val="Char1 Char Char Char Char Char Char Char Char Char Char Char1 Char Char Char Char Char Char Char Char Char Char Char Char Char Char1 Char Char Char Char1"/>
    <w:basedOn w:val="1"/>
    <w:qFormat/>
    <w:uiPriority w:val="0"/>
    <w:rPr>
      <w:kern w:val="0"/>
      <w:sz w:val="24"/>
      <w:szCs w:val="20"/>
    </w:rPr>
  </w:style>
  <w:style w:type="paragraph" w:customStyle="1" w:styleId="472">
    <w:name w:val="样式 宋体 行距: 1.5 倍行距 首行缩进:  2 字符"/>
    <w:basedOn w:val="1"/>
    <w:qFormat/>
    <w:uiPriority w:val="0"/>
    <w:pPr>
      <w:ind w:firstLine="420"/>
    </w:pPr>
    <w:rPr>
      <w:rFonts w:ascii="宋体" w:hAnsi="宋体"/>
      <w:sz w:val="24"/>
      <w:szCs w:val="20"/>
    </w:rPr>
  </w:style>
  <w:style w:type="paragraph" w:customStyle="1" w:styleId="4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4">
    <w:name w:val="6级标题"/>
    <w:basedOn w:val="475"/>
    <w:qFormat/>
    <w:uiPriority w:val="0"/>
    <w:pPr>
      <w:keepNext/>
      <w:tabs>
        <w:tab w:val="left" w:pos="360"/>
      </w:tabs>
      <w:spacing w:before="0" w:after="0"/>
      <w:outlineLvl w:val="5"/>
    </w:pPr>
  </w:style>
  <w:style w:type="paragraph" w:customStyle="1" w:styleId="475">
    <w:name w:val="5级标题"/>
    <w:basedOn w:val="476"/>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6">
    <w:name w:val="4级标题"/>
    <w:basedOn w:val="260"/>
    <w:qFormat/>
    <w:uiPriority w:val="0"/>
    <w:pPr>
      <w:keepLines/>
      <w:ind w:firstLine="0" w:firstLineChars="0"/>
      <w:jc w:val="left"/>
      <w:outlineLvl w:val="3"/>
    </w:pPr>
    <w:rPr>
      <w:rFonts w:ascii="黑体" w:hAnsi="黑体" w:eastAsia="黑体" w:cs="Times New Roman"/>
      <w:kern w:val="0"/>
      <w:sz w:val="28"/>
      <w:lang w:eastAsia="en-US" w:bidi="en-US"/>
    </w:rPr>
  </w:style>
  <w:style w:type="paragraph" w:customStyle="1" w:styleId="477">
    <w:name w:val="样式 正文文本缩进 + 段前: 2 字符"/>
    <w:basedOn w:val="1"/>
    <w:qFormat/>
    <w:uiPriority w:val="0"/>
    <w:pPr>
      <w:ind w:left="420" w:leftChars="200"/>
      <w:jc w:val="left"/>
    </w:pPr>
    <w:rPr>
      <w:sz w:val="28"/>
      <w:szCs w:val="20"/>
      <w:lang w:eastAsia="zh-TW"/>
    </w:rPr>
  </w:style>
  <w:style w:type="paragraph" w:customStyle="1" w:styleId="478">
    <w:name w:val="Char2 Char Char"/>
    <w:basedOn w:val="1"/>
    <w:qFormat/>
    <w:uiPriority w:val="0"/>
    <w:rPr>
      <w:rFonts w:ascii="Tahoma" w:hAnsi="Tahoma"/>
      <w:sz w:val="24"/>
      <w:szCs w:val="20"/>
    </w:rPr>
  </w:style>
  <w:style w:type="paragraph" w:customStyle="1" w:styleId="479">
    <w:name w:val="_Style 11"/>
    <w:basedOn w:val="1"/>
    <w:qFormat/>
    <w:uiPriority w:val="34"/>
    <w:pPr>
      <w:ind w:firstLine="420"/>
    </w:pPr>
    <w:rPr>
      <w:rFonts w:eastAsia="仿宋_GB2312"/>
      <w:sz w:val="28"/>
    </w:rPr>
  </w:style>
  <w:style w:type="paragraph" w:customStyle="1" w:styleId="48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81">
    <w:name w:val="Char Char Char"/>
    <w:basedOn w:val="1"/>
    <w:qFormat/>
    <w:uiPriority w:val="0"/>
    <w:rPr>
      <w:rFonts w:ascii="Tahoma" w:hAnsi="Tahoma"/>
      <w:sz w:val="24"/>
      <w:szCs w:val="20"/>
    </w:rPr>
  </w:style>
  <w:style w:type="paragraph" w:customStyle="1" w:styleId="482">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3">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484">
    <w:name w:val="无间隔2"/>
    <w:basedOn w:val="1"/>
    <w:link w:val="934"/>
    <w:qFormat/>
    <w:uiPriority w:val="99"/>
    <w:rPr>
      <w:szCs w:val="22"/>
    </w:rPr>
  </w:style>
  <w:style w:type="paragraph" w:customStyle="1" w:styleId="485">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6">
    <w:name w:val="Char Char Char Char Char Char Char Char Char Char Char Char1 Char1"/>
    <w:basedOn w:val="1"/>
    <w:qFormat/>
    <w:uiPriority w:val="6"/>
    <w:rPr>
      <w:rFonts w:ascii="Tahoma" w:hAnsi="Tahoma" w:cs="仿宋_GB2312"/>
      <w:sz w:val="24"/>
      <w:szCs w:val="20"/>
    </w:rPr>
  </w:style>
  <w:style w:type="paragraph" w:customStyle="1" w:styleId="48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8">
    <w:name w:val="Char Char1 Char1"/>
    <w:basedOn w:val="1"/>
    <w:qFormat/>
    <w:uiPriority w:val="6"/>
    <w:pPr>
      <w:widowControl/>
      <w:snapToGrid w:val="0"/>
      <w:spacing w:before="120" w:after="160"/>
      <w:ind w:right="-360"/>
      <w:jc w:val="left"/>
    </w:pPr>
    <w:rPr>
      <w:rFonts w:ascii="Arial" w:hAnsi="Arial"/>
      <w:kern w:val="0"/>
      <w:sz w:val="24"/>
      <w:lang w:eastAsia="en-US"/>
    </w:rPr>
  </w:style>
  <w:style w:type="paragraph" w:customStyle="1" w:styleId="489">
    <w:name w:val="目录1"/>
    <w:basedOn w:val="1"/>
    <w:qFormat/>
    <w:uiPriority w:val="0"/>
    <w:pPr>
      <w:tabs>
        <w:tab w:val="left" w:leader="dot" w:pos="8503"/>
      </w:tabs>
      <w:autoSpaceDE w:val="0"/>
      <w:autoSpaceDN w:val="0"/>
      <w:spacing w:after="136" w:line="289" w:lineRule="atLeast"/>
      <w:ind w:firstLine="200"/>
      <w:jc w:val="left"/>
    </w:pPr>
    <w:rPr>
      <w:rFonts w:ascii="Arial" w:hAnsi="Arial"/>
      <w:color w:val="000000"/>
      <w:kern w:val="0"/>
      <w:sz w:val="28"/>
      <w:szCs w:val="28"/>
    </w:rPr>
  </w:style>
  <w:style w:type="paragraph" w:customStyle="1" w:styleId="490">
    <w:name w:val="MM Topic 2"/>
    <w:basedOn w:val="3"/>
    <w:qFormat/>
    <w:uiPriority w:val="0"/>
    <w:pPr>
      <w:tabs>
        <w:tab w:val="left" w:pos="1260"/>
      </w:tabs>
      <w:ind w:left="1260" w:hanging="420"/>
    </w:pPr>
    <w:rPr>
      <w:rFonts w:ascii="Arial" w:hAnsi="Arial" w:eastAsia="黑体"/>
      <w:lang w:val="en-US"/>
    </w:rPr>
  </w:style>
  <w:style w:type="paragraph" w:customStyle="1" w:styleId="491">
    <w:name w:val="五级无标题条"/>
    <w:basedOn w:val="1"/>
    <w:qFormat/>
    <w:uiPriority w:val="0"/>
  </w:style>
  <w:style w:type="paragraph" w:customStyle="1" w:styleId="492">
    <w:name w:val="Char5"/>
    <w:basedOn w:val="1"/>
    <w:qFormat/>
    <w:uiPriority w:val="0"/>
    <w:rPr>
      <w:rFonts w:ascii="仿宋_GB2312" w:eastAsia="仿宋_GB2312"/>
      <w:b/>
      <w:sz w:val="32"/>
      <w:szCs w:val="32"/>
    </w:rPr>
  </w:style>
  <w:style w:type="paragraph" w:customStyle="1" w:styleId="493">
    <w:name w:val="TOC 标题1"/>
    <w:basedOn w:val="2"/>
    <w:next w:val="1"/>
    <w:qFormat/>
    <w:uiPriority w:val="0"/>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494">
    <w:name w:val="彩色列表 - 强调文字颜色 12"/>
    <w:basedOn w:val="1"/>
    <w:qFormat/>
    <w:uiPriority w:val="0"/>
    <w:pPr>
      <w:ind w:firstLine="420"/>
    </w:pPr>
    <w:rPr>
      <w:rFonts w:ascii="Calibri" w:hAnsi="Calibri"/>
      <w:szCs w:val="22"/>
    </w:rPr>
  </w:style>
  <w:style w:type="paragraph" w:customStyle="1" w:styleId="495">
    <w:name w:val="Char Char11 Char Char Char Char Char Char Char Char Char Char Char11"/>
    <w:basedOn w:val="1"/>
    <w:qFormat/>
    <w:uiPriority w:val="0"/>
    <w:rPr>
      <w:rFonts w:ascii="Arial" w:hAnsi="Arial" w:eastAsia="黑体" w:cs="Arial"/>
      <w:snapToGrid w:val="0"/>
      <w:kern w:val="0"/>
      <w:szCs w:val="21"/>
    </w:rPr>
  </w:style>
  <w:style w:type="paragraph" w:customStyle="1" w:styleId="496">
    <w:name w:val="Char2"/>
    <w:basedOn w:val="1"/>
    <w:qFormat/>
    <w:uiPriority w:val="0"/>
    <w:rPr>
      <w:rFonts w:ascii="仿宋_GB2312" w:eastAsia="仿宋_GB2312"/>
      <w:b/>
      <w:sz w:val="32"/>
      <w:szCs w:val="32"/>
    </w:rPr>
  </w:style>
  <w:style w:type="paragraph" w:customStyle="1" w:styleId="497">
    <w:name w:val="数字标题3"/>
    <w:basedOn w:val="4"/>
    <w:next w:val="1"/>
    <w:qFormat/>
    <w:uiPriority w:val="0"/>
    <w:pPr>
      <w:spacing w:line="240" w:lineRule="auto"/>
    </w:pPr>
    <w:rPr>
      <w:sz w:val="28"/>
      <w:szCs w:val="28"/>
    </w:rPr>
  </w:style>
  <w:style w:type="paragraph" w:customStyle="1" w:styleId="498">
    <w:name w:val="FA正文"/>
    <w:basedOn w:val="1"/>
    <w:qFormat/>
    <w:uiPriority w:val="0"/>
    <w:pPr>
      <w:ind w:firstLine="480"/>
    </w:pPr>
    <w:rPr>
      <w:rFonts w:hAnsi="宋体"/>
      <w:sz w:val="24"/>
      <w:szCs w:val="20"/>
    </w:rPr>
  </w:style>
  <w:style w:type="paragraph" w:customStyle="1" w:styleId="499">
    <w:name w:val="MM Topic 5"/>
    <w:basedOn w:val="6"/>
    <w:qFormat/>
    <w:uiPriority w:val="0"/>
    <w:pPr>
      <w:tabs>
        <w:tab w:val="left" w:pos="2520"/>
      </w:tabs>
      <w:ind w:left="2520" w:hanging="420"/>
    </w:pPr>
  </w:style>
  <w:style w:type="paragraph" w:customStyle="1" w:styleId="500">
    <w:name w:val="Char Char Char Char Char Char Char Char Char Char1"/>
    <w:basedOn w:val="1"/>
    <w:qFormat/>
    <w:uiPriority w:val="0"/>
    <w:rPr>
      <w:rFonts w:ascii="仿宋_GB2312" w:eastAsia="仿宋_GB2312"/>
      <w:b/>
      <w:sz w:val="32"/>
      <w:szCs w:val="32"/>
    </w:rPr>
  </w:style>
  <w:style w:type="paragraph" w:customStyle="1" w:styleId="501">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ind w:firstLine="480"/>
      <w:jc w:val="center"/>
    </w:pPr>
    <w:rPr>
      <w:rFonts w:ascii="宋体" w:hAnsi="宋体" w:eastAsia="微软雅黑"/>
      <w:kern w:val="0"/>
      <w:sz w:val="20"/>
      <w:szCs w:val="20"/>
    </w:rPr>
  </w:style>
  <w:style w:type="paragraph" w:customStyle="1" w:styleId="502">
    <w:name w:val="修订1"/>
    <w:qFormat/>
    <w:uiPriority w:val="3"/>
    <w:rPr>
      <w:rFonts w:ascii="Times New Roman" w:hAnsi="Times New Roman" w:eastAsia="宋体" w:cs="Times New Roman"/>
      <w:color w:val="000000"/>
      <w:kern w:val="1"/>
      <w:sz w:val="21"/>
      <w:lang w:val="en-US" w:eastAsia="zh-CN" w:bidi="ar-SA"/>
    </w:rPr>
  </w:style>
  <w:style w:type="paragraph" w:customStyle="1" w:styleId="503">
    <w:name w:val="Char2 Char Char Char"/>
    <w:basedOn w:val="1"/>
    <w:qFormat/>
    <w:uiPriority w:val="0"/>
    <w:rPr>
      <w:rFonts w:ascii="仿宋_GB2312" w:eastAsia="仿宋_GB2312"/>
      <w:b/>
      <w:sz w:val="32"/>
      <w:szCs w:val="32"/>
    </w:rPr>
  </w:style>
  <w:style w:type="paragraph" w:customStyle="1" w:styleId="504">
    <w:name w:val="Char2 Char Char Char1"/>
    <w:basedOn w:val="1"/>
    <w:qFormat/>
    <w:uiPriority w:val="6"/>
    <w:rPr>
      <w:rFonts w:ascii="仿宋_GB2312" w:eastAsia="仿宋_GB2312"/>
      <w:b/>
      <w:sz w:val="32"/>
      <w:szCs w:val="32"/>
    </w:rPr>
  </w:style>
  <w:style w:type="paragraph" w:customStyle="1" w:styleId="505">
    <w:name w:val="默认段落样式"/>
    <w:basedOn w:val="133"/>
    <w:qFormat/>
    <w:uiPriority w:val="0"/>
    <w:pPr>
      <w:spacing w:before="0"/>
      <w:ind w:firstLine="480"/>
      <w:outlineLvl w:val="2"/>
    </w:pPr>
    <w:rPr>
      <w:rFonts w:ascii="仿宋_GB2312" w:hAnsi="宋体" w:eastAsia="仿宋_GB2312"/>
      <w:color w:val="000000"/>
      <w:szCs w:val="24"/>
    </w:rPr>
  </w:style>
  <w:style w:type="paragraph" w:customStyle="1" w:styleId="506">
    <w:name w:val="图中文字"/>
    <w:basedOn w:val="1"/>
    <w:qFormat/>
    <w:uiPriority w:val="0"/>
    <w:pPr>
      <w:snapToGrid w:val="0"/>
      <w:spacing w:line="0" w:lineRule="atLeast"/>
      <w:ind w:firstLine="200"/>
      <w:jc w:val="center"/>
    </w:pPr>
    <w:rPr>
      <w:sz w:val="24"/>
      <w:szCs w:val="20"/>
    </w:rPr>
  </w:style>
  <w:style w:type="paragraph" w:customStyle="1" w:styleId="50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center"/>
    </w:pPr>
    <w:rPr>
      <w:rFonts w:ascii="宋体" w:hAnsi="宋体"/>
      <w:kern w:val="0"/>
      <w:sz w:val="20"/>
      <w:szCs w:val="20"/>
    </w:rPr>
  </w:style>
  <w:style w:type="paragraph" w:customStyle="1" w:styleId="508">
    <w:name w:val="MM Topic 3"/>
    <w:basedOn w:val="4"/>
    <w:qFormat/>
    <w:uiPriority w:val="0"/>
    <w:pPr>
      <w:tabs>
        <w:tab w:val="left" w:pos="1680"/>
      </w:tabs>
      <w:ind w:left="1680" w:hanging="420"/>
    </w:pPr>
  </w:style>
  <w:style w:type="paragraph" w:customStyle="1" w:styleId="509">
    <w:name w:val="标准小四"/>
    <w:basedOn w:val="1"/>
    <w:qFormat/>
    <w:uiPriority w:val="0"/>
    <w:pPr>
      <w:ind w:firstLine="480"/>
    </w:pPr>
    <w:rPr>
      <w:rFonts w:ascii="Arial" w:hAnsi="Arial"/>
      <w:sz w:val="24"/>
      <w:szCs w:val="21"/>
    </w:rPr>
  </w:style>
  <w:style w:type="paragraph" w:customStyle="1" w:styleId="510">
    <w:name w:val="样式 标题 2H2h2Underrubrik1prop2l2Chapter Titlesect 1.2DO NO..."/>
    <w:basedOn w:val="3"/>
    <w:qFormat/>
    <w:uiPriority w:val="0"/>
    <w:pPr>
      <w:spacing w:before="120" w:after="120"/>
      <w:ind w:left="425" w:hanging="425"/>
    </w:pPr>
    <w:rPr>
      <w:rFonts w:ascii="微软雅黑" w:hAnsi="微软雅黑" w:eastAsia="微软雅黑" w:cs="宋体"/>
      <w:szCs w:val="20"/>
      <w:lang w:val="en-US"/>
    </w:rPr>
  </w:style>
  <w:style w:type="paragraph" w:customStyle="1" w:styleId="511">
    <w:name w:val="表格（小）"/>
    <w:basedOn w:val="1"/>
    <w:qFormat/>
    <w:uiPriority w:val="0"/>
    <w:pPr>
      <w:snapToGrid w:val="0"/>
      <w:spacing w:line="300" w:lineRule="auto"/>
    </w:pPr>
    <w:rPr>
      <w:rFonts w:eastAsia="仿宋"/>
      <w:szCs w:val="21"/>
    </w:rPr>
  </w:style>
  <w:style w:type="paragraph" w:customStyle="1" w:styleId="512">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3">
    <w:name w:val="Char2 Char Char1"/>
    <w:basedOn w:val="1"/>
    <w:qFormat/>
    <w:uiPriority w:val="6"/>
    <w:rPr>
      <w:rFonts w:ascii="Tahoma" w:hAnsi="Tahoma"/>
      <w:sz w:val="24"/>
      <w:szCs w:val="20"/>
    </w:rPr>
  </w:style>
  <w:style w:type="paragraph" w:customStyle="1" w:styleId="514">
    <w:name w:val="列出段落5"/>
    <w:basedOn w:val="1"/>
    <w:qFormat/>
    <w:uiPriority w:val="0"/>
    <w:pPr>
      <w:ind w:firstLine="200"/>
    </w:pPr>
    <w:rPr>
      <w:rFonts w:eastAsia="楷体_GB2312" w:cs="Lucida Sans"/>
      <w:sz w:val="24"/>
    </w:rPr>
  </w:style>
  <w:style w:type="paragraph" w:customStyle="1" w:styleId="515">
    <w:name w:val="font7"/>
    <w:basedOn w:val="1"/>
    <w:qFormat/>
    <w:uiPriority w:val="0"/>
    <w:pPr>
      <w:widowControl/>
      <w:spacing w:before="100" w:beforeAutospacing="1" w:after="100" w:afterAutospacing="1"/>
      <w:ind w:firstLine="200"/>
      <w:jc w:val="left"/>
    </w:pPr>
    <w:rPr>
      <w:kern w:val="0"/>
      <w:sz w:val="20"/>
      <w:szCs w:val="20"/>
    </w:rPr>
  </w:style>
  <w:style w:type="paragraph" w:customStyle="1" w:styleId="516">
    <w:name w:val="表格文字"/>
    <w:basedOn w:val="1"/>
    <w:next w:val="15"/>
    <w:qFormat/>
    <w:uiPriority w:val="0"/>
    <w:pPr>
      <w:ind w:firstLine="200"/>
    </w:pPr>
    <w:rPr>
      <w:rFonts w:ascii="Arial" w:hAnsi="Arial"/>
      <w:spacing w:val="-5"/>
      <w:kern w:val="0"/>
      <w:sz w:val="24"/>
      <w:szCs w:val="20"/>
    </w:rPr>
  </w:style>
  <w:style w:type="paragraph" w:customStyle="1" w:styleId="517">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8">
    <w:name w:val="TOC 标题111"/>
    <w:basedOn w:val="2"/>
    <w:next w:val="1"/>
    <w:unhideWhenUsed/>
    <w:qFormat/>
    <w:uiPriority w:val="0"/>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519">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kern w:val="0"/>
      <w:sz w:val="20"/>
      <w:szCs w:val="20"/>
    </w:rPr>
  </w:style>
  <w:style w:type="paragraph" w:customStyle="1" w:styleId="520">
    <w:name w:val="样式 左侧:  0.85 厘米 首行缩进:  0.85 厘米"/>
    <w:basedOn w:val="1"/>
    <w:qFormat/>
    <w:uiPriority w:val="0"/>
    <w:rPr>
      <w:rFonts w:cs="宋体"/>
      <w:sz w:val="24"/>
      <w:szCs w:val="20"/>
    </w:rPr>
  </w:style>
  <w:style w:type="paragraph" w:customStyle="1" w:styleId="521">
    <w:name w:val="Char3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22">
    <w:name w:val="_Style 3"/>
    <w:basedOn w:val="1"/>
    <w:qFormat/>
    <w:uiPriority w:val="0"/>
    <w:pPr>
      <w:ind w:firstLine="420"/>
    </w:pPr>
    <w:rPr>
      <w:rFonts w:eastAsia="仿宋_GB2312"/>
      <w:sz w:val="28"/>
    </w:rPr>
  </w:style>
  <w:style w:type="paragraph" w:customStyle="1" w:styleId="523">
    <w:name w:val="xl39"/>
    <w:basedOn w:val="1"/>
    <w:qFormat/>
    <w:uiPriority w:val="0"/>
    <w:pPr>
      <w:widowControl/>
      <w:pBdr>
        <w:left w:val="single" w:color="auto" w:sz="4" w:space="0"/>
        <w:bottom w:val="single" w:color="auto" w:sz="4" w:space="0"/>
        <w:right w:val="single" w:color="auto" w:sz="4" w:space="0"/>
      </w:pBdr>
      <w:spacing w:before="100" w:beforeAutospacing="1" w:after="100" w:afterAutospacing="1"/>
      <w:ind w:firstLine="200"/>
      <w:jc w:val="center"/>
    </w:pPr>
    <w:rPr>
      <w:rFonts w:ascii="宋体" w:hAnsi="宋体"/>
      <w:kern w:val="0"/>
      <w:sz w:val="20"/>
      <w:szCs w:val="20"/>
    </w:rPr>
  </w:style>
  <w:style w:type="paragraph" w:customStyle="1" w:styleId="524">
    <w:name w:val="Bulleting First Indent 1"/>
    <w:basedOn w:val="60"/>
    <w:qFormat/>
    <w:uiPriority w:val="0"/>
    <w:pPr>
      <w:tabs>
        <w:tab w:val="left" w:pos="840"/>
      </w:tabs>
      <w:autoSpaceDE/>
      <w:autoSpaceDN/>
      <w:spacing w:before="20" w:after="20" w:line="300" w:lineRule="auto"/>
      <w:ind w:left="840" w:hanging="420"/>
    </w:pPr>
    <w:rPr>
      <w:rFonts w:ascii="Tahoma" w:hAnsi="Tahoma"/>
      <w:kern w:val="0"/>
      <w:sz w:val="21"/>
      <w:szCs w:val="21"/>
      <w:lang w:val="en-US"/>
    </w:rPr>
  </w:style>
  <w:style w:type="paragraph" w:customStyle="1" w:styleId="525">
    <w:name w:val="左对齐表格文字"/>
    <w:basedOn w:val="1"/>
    <w:qFormat/>
    <w:uiPriority w:val="0"/>
    <w:pPr>
      <w:ind w:firstLine="200"/>
      <w:jc w:val="right"/>
    </w:pPr>
  </w:style>
  <w:style w:type="paragraph" w:customStyle="1" w:styleId="526">
    <w:name w:val="Char Char11 Char Char Char Char Char Char Char Char Char"/>
    <w:basedOn w:val="1"/>
    <w:qFormat/>
    <w:uiPriority w:val="0"/>
    <w:rPr>
      <w:szCs w:val="20"/>
    </w:rPr>
  </w:style>
  <w:style w:type="paragraph" w:customStyle="1" w:styleId="527">
    <w:name w:val="正文1.25"/>
    <w:basedOn w:val="1"/>
    <w:qFormat/>
    <w:uiPriority w:val="0"/>
    <w:pPr>
      <w:spacing w:line="300" w:lineRule="auto"/>
      <w:ind w:firstLine="480"/>
    </w:pPr>
    <w:rPr>
      <w:sz w:val="24"/>
      <w:szCs w:val="20"/>
    </w:rPr>
  </w:style>
  <w:style w:type="paragraph" w:customStyle="1" w:styleId="528">
    <w:name w:val="1正文"/>
    <w:basedOn w:val="1"/>
    <w:qFormat/>
    <w:uiPriority w:val="0"/>
    <w:pPr>
      <w:ind w:firstLine="200"/>
    </w:pPr>
    <w:rPr>
      <w:rFonts w:ascii="仿宋_GB2312" w:hAnsi="Arial" w:eastAsia="仿宋"/>
      <w:sz w:val="28"/>
      <w:szCs w:val="28"/>
    </w:rPr>
  </w:style>
  <w:style w:type="paragraph" w:customStyle="1" w:styleId="529">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1">
    <w:name w:val="Char Char1 Char Char Char1"/>
    <w:basedOn w:val="1"/>
    <w:qFormat/>
    <w:uiPriority w:val="6"/>
    <w:rPr>
      <w:rFonts w:ascii="仿宋_GB2312" w:eastAsia="仿宋_GB2312"/>
      <w:b/>
      <w:sz w:val="32"/>
      <w:szCs w:val="20"/>
    </w:rPr>
  </w:style>
  <w:style w:type="paragraph" w:customStyle="1" w:styleId="532">
    <w:name w:val="列出段落2"/>
    <w:basedOn w:val="1"/>
    <w:qFormat/>
    <w:uiPriority w:val="0"/>
    <w:pPr>
      <w:ind w:firstLine="420"/>
    </w:pPr>
    <w:rPr>
      <w:rFonts w:ascii="宋体" w:hAnsi="宋体"/>
      <w:sz w:val="24"/>
    </w:rPr>
  </w:style>
  <w:style w:type="paragraph" w:customStyle="1" w:styleId="533">
    <w:name w:val="默认段落字体 Para Char Char Char Char Char Char Char"/>
    <w:basedOn w:val="1"/>
    <w:qFormat/>
    <w:uiPriority w:val="0"/>
    <w:rPr>
      <w:rFonts w:eastAsia="仿宋_GB2312"/>
      <w:sz w:val="28"/>
      <w:szCs w:val="20"/>
    </w:rPr>
  </w:style>
  <w:style w:type="paragraph" w:customStyle="1" w:styleId="534">
    <w:name w:val="xl74"/>
    <w:basedOn w:val="1"/>
    <w:qFormat/>
    <w:uiPriority w:val="0"/>
    <w:pPr>
      <w:widowControl/>
      <w:spacing w:before="100" w:beforeAutospacing="1" w:after="100" w:afterAutospacing="1"/>
      <w:jc w:val="center"/>
    </w:pPr>
    <w:rPr>
      <w:rFonts w:ascii="微软雅黑" w:hAnsi="微软雅黑" w:eastAsia="微软雅黑" w:cs="宋体"/>
      <w:b/>
      <w:bCs/>
      <w:kern w:val="0"/>
      <w:sz w:val="20"/>
      <w:szCs w:val="20"/>
    </w:rPr>
  </w:style>
  <w:style w:type="paragraph" w:customStyle="1" w:styleId="535">
    <w:name w:val="样式 标题 4PIM 4H4h4bulletblbbH41H42H43H44H45H46H47H48...1"/>
    <w:basedOn w:val="5"/>
    <w:qFormat/>
    <w:uiPriority w:val="0"/>
    <w:pPr>
      <w:widowControl/>
      <w:jc w:val="left"/>
    </w:pPr>
    <w:rPr>
      <w:rFonts w:cs="宋体"/>
      <w:sz w:val="24"/>
      <w:szCs w:val="20"/>
    </w:rPr>
  </w:style>
  <w:style w:type="paragraph" w:customStyle="1" w:styleId="536">
    <w:name w:val="彩色列表 - 强调文字颜色 11"/>
    <w:basedOn w:val="1"/>
    <w:qFormat/>
    <w:uiPriority w:val="0"/>
    <w:pPr>
      <w:ind w:firstLine="420"/>
    </w:pPr>
    <w:rPr>
      <w:rFonts w:ascii="Calibri" w:hAnsi="Calibri"/>
      <w:szCs w:val="22"/>
    </w:rPr>
  </w:style>
  <w:style w:type="paragraph" w:customStyle="1" w:styleId="537">
    <w:name w:val="加粗正文"/>
    <w:basedOn w:val="1"/>
    <w:qFormat/>
    <w:uiPriority w:val="0"/>
    <w:pPr>
      <w:spacing w:before="156" w:beforeLines="50" w:after="156" w:afterLines="50"/>
      <w:ind w:firstLine="422"/>
    </w:pPr>
    <w:rPr>
      <w:b/>
      <w:bCs/>
      <w:szCs w:val="21"/>
    </w:rPr>
  </w:style>
  <w:style w:type="paragraph" w:customStyle="1" w:styleId="538">
    <w:name w:val="xl94"/>
    <w:basedOn w:val="1"/>
    <w:qFormat/>
    <w:uiPriority w:val="0"/>
    <w:pPr>
      <w:widowControl/>
      <w:spacing w:before="100" w:beforeAutospacing="1" w:after="100" w:afterAutospacing="1"/>
      <w:jc w:val="center"/>
    </w:pPr>
    <w:rPr>
      <w:rFonts w:ascii="仿宋" w:hAnsi="仿宋" w:eastAsia="仿宋" w:cs="宋体"/>
      <w:kern w:val="0"/>
      <w:sz w:val="20"/>
      <w:szCs w:val="20"/>
    </w:rPr>
  </w:style>
  <w:style w:type="paragraph" w:customStyle="1" w:styleId="539">
    <w:name w:val="正文6"/>
    <w:basedOn w:val="1"/>
    <w:qFormat/>
    <w:uiPriority w:val="0"/>
    <w:pPr>
      <w:tabs>
        <w:tab w:val="left" w:pos="0"/>
        <w:tab w:val="left" w:pos="703"/>
      </w:tabs>
      <w:spacing w:before="60" w:after="60"/>
      <w:ind w:left="600" w:leftChars="600"/>
    </w:pPr>
    <w:rPr>
      <w:sz w:val="28"/>
    </w:rPr>
  </w:style>
  <w:style w:type="paragraph" w:customStyle="1" w:styleId="540">
    <w:name w:val="Char Char Char1 Char1"/>
    <w:basedOn w:val="1"/>
    <w:qFormat/>
    <w:uiPriority w:val="6"/>
    <w:rPr>
      <w:szCs w:val="20"/>
    </w:rPr>
  </w:style>
  <w:style w:type="paragraph" w:customStyle="1" w:styleId="54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textAlignment w:val="top"/>
    </w:pPr>
    <w:rPr>
      <w:rFonts w:ascii="宋体" w:hAnsi="宋体"/>
      <w:kern w:val="0"/>
      <w:sz w:val="20"/>
      <w:szCs w:val="20"/>
    </w:rPr>
  </w:style>
  <w:style w:type="paragraph" w:customStyle="1" w:styleId="542">
    <w:name w:val="样式 标题 2 + 宋体 左侧:  1.76 厘米 首行缩进:  0 厘米"/>
    <w:basedOn w:val="3"/>
    <w:qFormat/>
    <w:uiPriority w:val="0"/>
    <w:pPr>
      <w:tabs>
        <w:tab w:val="left" w:pos="0"/>
        <w:tab w:val="clear" w:pos="432"/>
      </w:tabs>
      <w:spacing w:before="260" w:after="260" w:line="415" w:lineRule="auto"/>
      <w:ind w:left="0" w:firstLine="200"/>
      <w:jc w:val="both"/>
    </w:pPr>
    <w:rPr>
      <w:rFonts w:ascii="宋体" w:hAnsi="Cambria" w:cs="宋体"/>
      <w:szCs w:val="20"/>
      <w:lang w:val="en-US"/>
    </w:rPr>
  </w:style>
  <w:style w:type="paragraph" w:customStyle="1" w:styleId="543">
    <w:name w:val="List Paragraph*"/>
    <w:basedOn w:val="1"/>
    <w:qFormat/>
    <w:uiPriority w:val="7"/>
    <w:pPr>
      <w:ind w:firstLine="420"/>
    </w:pPr>
    <w:rPr>
      <w:rFonts w:ascii="Calibri" w:hAnsi="Calibri" w:cs="Calibri"/>
      <w:color w:val="000000"/>
      <w:kern w:val="1"/>
      <w:sz w:val="24"/>
      <w:szCs w:val="22"/>
    </w:rPr>
  </w:style>
  <w:style w:type="paragraph" w:customStyle="1" w:styleId="544">
    <w:name w:val="Char Char11 Char Char Char Char Char Char Char Char Char Char Char Char Char11"/>
    <w:basedOn w:val="1"/>
    <w:qFormat/>
    <w:uiPriority w:val="6"/>
    <w:rPr>
      <w:rFonts w:ascii="Arial" w:hAnsi="Arial" w:eastAsia="黑体" w:cs="Arial"/>
      <w:snapToGrid w:val="0"/>
      <w:kern w:val="0"/>
      <w:szCs w:val="21"/>
    </w:rPr>
  </w:style>
  <w:style w:type="paragraph" w:customStyle="1" w:styleId="54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center"/>
    </w:pPr>
    <w:rPr>
      <w:rFonts w:ascii="宋体" w:hAnsi="宋体"/>
      <w:kern w:val="0"/>
      <w:sz w:val="20"/>
      <w:szCs w:val="20"/>
    </w:rPr>
  </w:style>
  <w:style w:type="paragraph" w:customStyle="1" w:styleId="546">
    <w:name w:val="CM14"/>
    <w:basedOn w:val="237"/>
    <w:next w:val="237"/>
    <w:qFormat/>
    <w:uiPriority w:val="0"/>
    <w:pPr>
      <w:spacing w:after="68"/>
    </w:pPr>
    <w:rPr>
      <w:rFonts w:ascii="FHLHE E+ Futura Bk" w:eastAsia="FHLHE E+ Futura Bk" w:cs="Times New Roman"/>
      <w:color w:val="auto"/>
    </w:rPr>
  </w:style>
  <w:style w:type="paragraph" w:customStyle="1" w:styleId="547">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0"/>
      <w:szCs w:val="20"/>
    </w:rPr>
  </w:style>
  <w:style w:type="paragraph" w:customStyle="1" w:styleId="548">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9">
    <w:name w:val="Char Char Char Char1"/>
    <w:basedOn w:val="1"/>
    <w:qFormat/>
    <w:uiPriority w:val="0"/>
    <w:pPr>
      <w:tabs>
        <w:tab w:val="left" w:pos="0"/>
      </w:tabs>
      <w:ind w:firstLine="200"/>
    </w:pPr>
    <w:rPr>
      <w:rFonts w:ascii="宋体" w:hAnsi="宋体" w:eastAsia="仿宋_GB2312"/>
      <w:sz w:val="28"/>
    </w:rPr>
  </w:style>
  <w:style w:type="paragraph" w:customStyle="1" w:styleId="550">
    <w:name w:val="正文文字 2"/>
    <w:basedOn w:val="237"/>
    <w:next w:val="237"/>
    <w:qFormat/>
    <w:uiPriority w:val="0"/>
    <w:rPr>
      <w:rFonts w:ascii="宋体" w:eastAsia="宋体" w:cs="Times New Roman"/>
      <w:color w:val="auto"/>
    </w:rPr>
  </w:style>
  <w:style w:type="paragraph" w:customStyle="1" w:styleId="551">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2">
    <w:name w:val="Char Char1 Char"/>
    <w:basedOn w:val="1"/>
    <w:qFormat/>
    <w:uiPriority w:val="0"/>
    <w:rPr>
      <w:rFonts w:ascii="仿宋_GB2312" w:eastAsia="仿宋_GB2312"/>
      <w:b/>
      <w:sz w:val="32"/>
      <w:szCs w:val="32"/>
    </w:rPr>
  </w:style>
  <w:style w:type="paragraph" w:customStyle="1" w:styleId="55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54">
    <w:name w:val="Char Char11 Char Char Char Char Char Char Char Char Char Char Char1"/>
    <w:basedOn w:val="1"/>
    <w:qFormat/>
    <w:uiPriority w:val="6"/>
    <w:rPr>
      <w:rFonts w:ascii="Arial" w:hAnsi="Arial" w:eastAsia="黑体" w:cs="Arial"/>
      <w:snapToGrid w:val="0"/>
      <w:kern w:val="0"/>
      <w:szCs w:val="21"/>
    </w:rPr>
  </w:style>
  <w:style w:type="paragraph" w:customStyle="1" w:styleId="555">
    <w:name w:val="Char Char111"/>
    <w:basedOn w:val="1"/>
    <w:qFormat/>
    <w:uiPriority w:val="0"/>
    <w:rPr>
      <w:szCs w:val="20"/>
    </w:rPr>
  </w:style>
  <w:style w:type="paragraph" w:customStyle="1" w:styleId="556">
    <w:name w:val="Char"/>
    <w:basedOn w:val="1"/>
    <w:qFormat/>
    <w:uiPriority w:val="0"/>
    <w:rPr>
      <w:rFonts w:ascii="仿宋_GB2312" w:eastAsia="仿宋_GB2312"/>
      <w:b/>
      <w:sz w:val="32"/>
      <w:szCs w:val="32"/>
    </w:rPr>
  </w:style>
  <w:style w:type="paragraph" w:customStyle="1" w:styleId="557">
    <w:name w:val="RFI Heading 2nd Level"/>
    <w:basedOn w:val="1"/>
    <w:qFormat/>
    <w:uiPriority w:val="0"/>
    <w:pPr>
      <w:widowControl/>
      <w:tabs>
        <w:tab w:val="left" w:pos="1260"/>
      </w:tabs>
      <w:ind w:firstLine="200"/>
      <w:jc w:val="left"/>
    </w:pPr>
    <w:rPr>
      <w:rFonts w:ascii="Arial (W1)" w:hAnsi="Arial (W1)"/>
      <w:b/>
      <w:bCs/>
      <w:color w:val="0000FF"/>
      <w:kern w:val="0"/>
      <w:sz w:val="28"/>
      <w:lang w:val="en-GB" w:eastAsia="en-US"/>
    </w:rPr>
  </w:style>
  <w:style w:type="paragraph" w:customStyle="1" w:styleId="558">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9">
    <w:name w:val="Char Char Char1 Char"/>
    <w:basedOn w:val="1"/>
    <w:qFormat/>
    <w:uiPriority w:val="0"/>
    <w:rPr>
      <w:szCs w:val="20"/>
    </w:rPr>
  </w:style>
  <w:style w:type="paragraph" w:customStyle="1" w:styleId="560">
    <w:name w:val="正文标准"/>
    <w:basedOn w:val="1"/>
    <w:qFormat/>
    <w:uiPriority w:val="0"/>
    <w:pPr>
      <w:ind w:firstLine="200"/>
    </w:pPr>
    <w:rPr>
      <w:rFonts w:ascii="宋体" w:hAnsi="Calibri"/>
      <w:sz w:val="24"/>
    </w:rPr>
  </w:style>
  <w:style w:type="paragraph" w:customStyle="1" w:styleId="561">
    <w:name w:val="正文格式"/>
    <w:basedOn w:val="1"/>
    <w:qFormat/>
    <w:uiPriority w:val="0"/>
    <w:pPr>
      <w:widowControl/>
      <w:autoSpaceDE w:val="0"/>
      <w:autoSpaceDN w:val="0"/>
      <w:snapToGrid w:val="0"/>
      <w:spacing w:line="360" w:lineRule="atLeast"/>
      <w:ind w:firstLine="200"/>
      <w:textAlignment w:val="baseline"/>
    </w:pPr>
    <w:rPr>
      <w:kern w:val="0"/>
      <w:sz w:val="24"/>
      <w:szCs w:val="20"/>
    </w:rPr>
  </w:style>
  <w:style w:type="paragraph" w:customStyle="1" w:styleId="562">
    <w:name w:val="Char Char11 Char Char Char Char Char Char Char Char Char Char Char Char Char Char Char"/>
    <w:basedOn w:val="1"/>
    <w:qFormat/>
    <w:uiPriority w:val="0"/>
    <w:rPr>
      <w:rFonts w:ascii="Arial" w:hAnsi="Arial" w:eastAsia="黑体" w:cs="Arial"/>
      <w:snapToGrid w:val="0"/>
      <w:kern w:val="0"/>
      <w:szCs w:val="21"/>
    </w:rPr>
  </w:style>
  <w:style w:type="paragraph" w:customStyle="1" w:styleId="563">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4">
    <w:name w:val="规范正文"/>
    <w:basedOn w:val="1"/>
    <w:qFormat/>
    <w:uiPriority w:val="0"/>
    <w:pPr>
      <w:tabs>
        <w:tab w:val="left" w:pos="840"/>
      </w:tabs>
      <w:spacing w:before="156" w:beforeLines="50"/>
      <w:ind w:left="840" w:hanging="420"/>
      <w:textAlignment w:val="baseline"/>
    </w:pPr>
    <w:rPr>
      <w:szCs w:val="20"/>
    </w:rPr>
  </w:style>
  <w:style w:type="paragraph" w:customStyle="1" w:styleId="565">
    <w:name w:val="font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66">
    <w:name w:val="Char Char1 Char2"/>
    <w:basedOn w:val="1"/>
    <w:qFormat/>
    <w:uiPriority w:val="0"/>
    <w:pPr>
      <w:widowControl/>
      <w:snapToGrid w:val="0"/>
      <w:spacing w:before="120" w:after="160"/>
      <w:ind w:right="-360"/>
      <w:jc w:val="left"/>
    </w:pPr>
    <w:rPr>
      <w:rFonts w:ascii="Arial" w:hAnsi="Arial"/>
      <w:kern w:val="0"/>
      <w:sz w:val="24"/>
      <w:lang w:eastAsia="en-US"/>
    </w:rPr>
  </w:style>
  <w:style w:type="paragraph" w:customStyle="1" w:styleId="567">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8">
    <w:name w:val="xl42"/>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200"/>
      <w:jc w:val="center"/>
    </w:pPr>
    <w:rPr>
      <w:rFonts w:ascii="微软雅黑" w:hAnsi="微软雅黑" w:eastAsia="微软雅黑" w:cs="宋体"/>
      <w:b/>
      <w:bCs/>
      <w:kern w:val="0"/>
      <w:szCs w:val="21"/>
    </w:rPr>
  </w:style>
  <w:style w:type="paragraph" w:customStyle="1" w:styleId="569">
    <w:name w:val="目录4"/>
    <w:basedOn w:val="1"/>
    <w:qFormat/>
    <w:uiPriority w:val="0"/>
    <w:pPr>
      <w:tabs>
        <w:tab w:val="left" w:leader="dot" w:pos="7370"/>
      </w:tabs>
      <w:autoSpaceDE w:val="0"/>
      <w:autoSpaceDN w:val="0"/>
      <w:spacing w:line="317" w:lineRule="atLeast"/>
      <w:ind w:firstLine="629"/>
    </w:pPr>
    <w:rPr>
      <w:color w:val="000000"/>
      <w:kern w:val="0"/>
      <w:szCs w:val="21"/>
    </w:rPr>
  </w:style>
  <w:style w:type="paragraph" w:customStyle="1" w:styleId="570">
    <w:name w:val="xl43"/>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200"/>
      <w:jc w:val="center"/>
    </w:pPr>
    <w:rPr>
      <w:rFonts w:ascii="微软雅黑" w:hAnsi="微软雅黑" w:eastAsia="微软雅黑" w:cs="宋体"/>
      <w:b/>
      <w:bCs/>
      <w:kern w:val="0"/>
      <w:szCs w:val="21"/>
    </w:rPr>
  </w:style>
  <w:style w:type="paragraph" w:customStyle="1" w:styleId="571">
    <w:name w:val="solutionfonts1"/>
    <w:basedOn w:val="1"/>
    <w:qFormat/>
    <w:uiPriority w:val="0"/>
    <w:pPr>
      <w:widowControl/>
      <w:spacing w:before="100" w:beforeAutospacing="1" w:after="100" w:afterAutospacing="1"/>
      <w:ind w:firstLine="200"/>
      <w:jc w:val="left"/>
    </w:pPr>
    <w:rPr>
      <w:rFonts w:ascii="宋体" w:hAnsi="宋体" w:cs="宋体"/>
      <w:kern w:val="0"/>
      <w:sz w:val="24"/>
    </w:rPr>
  </w:style>
  <w:style w:type="paragraph" w:customStyle="1" w:styleId="572">
    <w:name w:val="标准有序列表（L1）"/>
    <w:basedOn w:val="15"/>
    <w:qFormat/>
    <w:uiPriority w:val="0"/>
    <w:pPr>
      <w:widowControl w:val="0"/>
      <w:tabs>
        <w:tab w:val="left" w:pos="0"/>
        <w:tab w:val="left" w:pos="992"/>
      </w:tabs>
      <w:snapToGrid/>
      <w:spacing w:line="360" w:lineRule="auto"/>
      <w:ind w:firstLine="0"/>
    </w:pPr>
    <w:rPr>
      <w:rFonts w:ascii="黑体" w:eastAsia="黑体"/>
      <w:snapToGrid/>
      <w:kern w:val="2"/>
      <w:sz w:val="24"/>
    </w:rPr>
  </w:style>
  <w:style w:type="paragraph" w:customStyle="1" w:styleId="573">
    <w:name w:val="Char Char Char Char Char Char Char Char Char Char"/>
    <w:basedOn w:val="1"/>
    <w:qFormat/>
    <w:uiPriority w:val="0"/>
    <w:rPr>
      <w:rFonts w:ascii="仿宋_GB2312" w:eastAsia="仿宋_GB2312"/>
      <w:b/>
      <w:sz w:val="32"/>
      <w:szCs w:val="32"/>
    </w:rPr>
  </w:style>
  <w:style w:type="paragraph" w:customStyle="1" w:styleId="574">
    <w:name w:val="Char1 Char Char Char Char Char Char Char Char Char Char Char1 Char Char Char Char Char Char Char Char Char Char Char Char Char Char1 Char Char Char Char"/>
    <w:basedOn w:val="1"/>
    <w:qFormat/>
    <w:uiPriority w:val="0"/>
    <w:rPr>
      <w:kern w:val="0"/>
      <w:sz w:val="24"/>
      <w:szCs w:val="20"/>
    </w:rPr>
  </w:style>
  <w:style w:type="paragraph" w:customStyle="1" w:styleId="575">
    <w:name w:val="_正文段落"/>
    <w:basedOn w:val="1"/>
    <w:qFormat/>
    <w:uiPriority w:val="0"/>
    <w:pPr>
      <w:ind w:firstLine="560"/>
    </w:pPr>
    <w:rPr>
      <w:rFonts w:ascii="仿宋_GB2312" w:hAnsi="仿宋" w:eastAsia="仿宋_GB2312"/>
      <w:kern w:val="0"/>
      <w:sz w:val="28"/>
      <w:szCs w:val="28"/>
    </w:rPr>
  </w:style>
  <w:style w:type="paragraph" w:customStyle="1" w:styleId="576">
    <w:name w:val="列出段落4"/>
    <w:basedOn w:val="1"/>
    <w:qFormat/>
    <w:uiPriority w:val="0"/>
    <w:pPr>
      <w:ind w:firstLine="420"/>
    </w:pPr>
    <w:rPr>
      <w:rFonts w:ascii="Calibri" w:hAnsi="Calibri"/>
      <w:sz w:val="24"/>
      <w:szCs w:val="22"/>
    </w:rPr>
  </w:style>
  <w:style w:type="paragraph" w:customStyle="1" w:styleId="577">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8">
    <w:name w:val="正文（首行缩进）"/>
    <w:basedOn w:val="24"/>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9">
    <w:name w:val="Char3 Char Char Char Char Char Char"/>
    <w:basedOn w:val="1"/>
    <w:qFormat/>
    <w:uiPriority w:val="0"/>
    <w:rPr>
      <w:rFonts w:ascii="Arial" w:hAnsi="Arial" w:eastAsia="黑体" w:cs="Arial"/>
      <w:snapToGrid w:val="0"/>
      <w:kern w:val="0"/>
      <w:szCs w:val="21"/>
    </w:rPr>
  </w:style>
  <w:style w:type="paragraph" w:customStyle="1" w:styleId="580">
    <w:name w:val="font9"/>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581">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2">
    <w:name w:val="Char Char Char1 Char2"/>
    <w:basedOn w:val="1"/>
    <w:qFormat/>
    <w:uiPriority w:val="0"/>
    <w:rPr>
      <w:szCs w:val="20"/>
    </w:rPr>
  </w:style>
  <w:style w:type="paragraph" w:customStyle="1" w:styleId="583">
    <w:name w:val="Char Char11 Char Char Char Char Char Char Char Char Char Char Char Char Char1"/>
    <w:basedOn w:val="1"/>
    <w:qFormat/>
    <w:uiPriority w:val="0"/>
    <w:rPr>
      <w:rFonts w:ascii="Arial" w:hAnsi="Arial" w:eastAsia="黑体" w:cs="Arial"/>
      <w:snapToGrid w:val="0"/>
      <w:kern w:val="0"/>
      <w:szCs w:val="21"/>
    </w:rPr>
  </w:style>
  <w:style w:type="paragraph" w:customStyle="1" w:styleId="584">
    <w:name w:val="默认段落字体 Para Char"/>
    <w:basedOn w:val="1"/>
    <w:qFormat/>
    <w:uiPriority w:val="0"/>
    <w:rPr>
      <w:rFonts w:ascii="Tahoma" w:hAnsi="Tahoma"/>
      <w:sz w:val="24"/>
      <w:szCs w:val="20"/>
    </w:rPr>
  </w:style>
  <w:style w:type="paragraph" w:customStyle="1" w:styleId="585">
    <w:name w:val="标题五"/>
    <w:basedOn w:val="1"/>
    <w:qFormat/>
    <w:uiPriority w:val="0"/>
    <w:pPr>
      <w:spacing w:before="156" w:beforeLines="50"/>
    </w:pPr>
    <w:rPr>
      <w:b/>
      <w:sz w:val="24"/>
    </w:rPr>
  </w:style>
  <w:style w:type="paragraph" w:customStyle="1" w:styleId="586">
    <w:name w:val="Char Char1101"/>
    <w:basedOn w:val="1"/>
    <w:qFormat/>
    <w:uiPriority w:val="0"/>
    <w:rPr>
      <w:rFonts w:ascii="Tahoma" w:hAnsi="Tahoma"/>
      <w:sz w:val="24"/>
      <w:szCs w:val="20"/>
    </w:rPr>
  </w:style>
  <w:style w:type="paragraph" w:customStyle="1" w:styleId="587">
    <w:name w:val="Char Char Char Char Char Char Char Char1"/>
    <w:basedOn w:val="1"/>
    <w:qFormat/>
    <w:uiPriority w:val="0"/>
    <w:pPr>
      <w:tabs>
        <w:tab w:val="left" w:pos="360"/>
      </w:tabs>
    </w:pPr>
    <w:rPr>
      <w:sz w:val="24"/>
      <w:szCs w:val="20"/>
    </w:rPr>
  </w:style>
  <w:style w:type="paragraph" w:customStyle="1" w:styleId="588">
    <w:name w:val="Char Char Char 字元 字元"/>
    <w:basedOn w:val="1"/>
    <w:qFormat/>
    <w:uiPriority w:val="0"/>
    <w:pPr>
      <w:ind w:firstLine="200"/>
    </w:pPr>
    <w:rPr>
      <w:szCs w:val="20"/>
    </w:rPr>
  </w:style>
  <w:style w:type="paragraph" w:customStyle="1" w:styleId="58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0"/>
      <w:szCs w:val="20"/>
    </w:rPr>
  </w:style>
  <w:style w:type="paragraph" w:customStyle="1" w:styleId="590">
    <w:name w:val="Char Char Char Char Char Char Char"/>
    <w:basedOn w:val="1"/>
    <w:qFormat/>
    <w:uiPriority w:val="0"/>
    <w:rPr>
      <w:rFonts w:ascii="仿宋_GB2312" w:eastAsia="仿宋_GB2312"/>
      <w:b/>
      <w:sz w:val="32"/>
      <w:szCs w:val="32"/>
    </w:rPr>
  </w:style>
  <w:style w:type="paragraph" w:customStyle="1" w:styleId="591">
    <w:name w:val="文章附标题"/>
    <w:basedOn w:val="1"/>
    <w:qFormat/>
    <w:uiPriority w:val="0"/>
    <w:pPr>
      <w:autoSpaceDE w:val="0"/>
      <w:autoSpaceDN w:val="0"/>
      <w:spacing w:before="187" w:after="175" w:line="374" w:lineRule="atLeast"/>
      <w:ind w:firstLine="200"/>
      <w:jc w:val="center"/>
    </w:pPr>
    <w:rPr>
      <w:color w:val="000000"/>
      <w:kern w:val="0"/>
      <w:sz w:val="36"/>
      <w:szCs w:val="36"/>
    </w:rPr>
  </w:style>
  <w:style w:type="paragraph" w:customStyle="1" w:styleId="592">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593">
    <w:name w:val="样式 标题 22h2L1 Heading 2H2sect 1.2H21sect 1.21H22sect 1.2..."/>
    <w:basedOn w:val="3"/>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4">
    <w:name w:val="样式6"/>
    <w:basedOn w:val="32"/>
    <w:qFormat/>
    <w:uiPriority w:val="0"/>
    <w:pPr>
      <w:spacing w:line="460" w:lineRule="exact"/>
      <w:outlineLvl w:val="2"/>
    </w:pPr>
    <w:rPr>
      <w:rFonts w:ascii="仿宋_GB2312" w:hAnsi="宋体" w:eastAsia="仿宋_GB2312"/>
      <w:b/>
      <w:bCs/>
      <w:sz w:val="24"/>
      <w:szCs w:val="24"/>
    </w:rPr>
  </w:style>
  <w:style w:type="paragraph" w:customStyle="1" w:styleId="595">
    <w:name w:val="批注框文本 Char Char"/>
    <w:basedOn w:val="1"/>
    <w:qFormat/>
    <w:uiPriority w:val="0"/>
    <w:rPr>
      <w:sz w:val="18"/>
      <w:szCs w:val="20"/>
    </w:rPr>
  </w:style>
  <w:style w:type="paragraph" w:customStyle="1" w:styleId="596">
    <w:name w:val="封面华为技术"/>
    <w:basedOn w:val="1"/>
    <w:qFormat/>
    <w:uiPriority w:val="0"/>
    <w:pPr>
      <w:autoSpaceDE w:val="0"/>
      <w:autoSpaceDN w:val="0"/>
      <w:ind w:firstLine="200"/>
      <w:jc w:val="center"/>
    </w:pPr>
    <w:rPr>
      <w:rFonts w:ascii="Arial" w:hAnsi="Arial" w:eastAsia="黑体"/>
      <w:kern w:val="0"/>
      <w:sz w:val="32"/>
      <w:szCs w:val="32"/>
    </w:rPr>
  </w:style>
  <w:style w:type="paragraph" w:customStyle="1" w:styleId="597">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rFonts w:ascii="宋体" w:hAnsi="宋体"/>
      <w:kern w:val="0"/>
      <w:sz w:val="20"/>
      <w:szCs w:val="20"/>
    </w:rPr>
  </w:style>
  <w:style w:type="paragraph" w:customStyle="1" w:styleId="598">
    <w:name w:val="Char Char11 Char Char Char Char Char Char Char Char Char Char Char Char Char"/>
    <w:basedOn w:val="1"/>
    <w:qFormat/>
    <w:uiPriority w:val="0"/>
    <w:rPr>
      <w:rFonts w:ascii="Arial" w:hAnsi="Arial" w:eastAsia="黑体"/>
      <w:snapToGrid w:val="0"/>
      <w:kern w:val="0"/>
      <w:sz w:val="20"/>
      <w:szCs w:val="21"/>
    </w:rPr>
  </w:style>
  <w:style w:type="paragraph" w:customStyle="1" w:styleId="599">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0">
    <w:name w:val="索引 11"/>
    <w:basedOn w:val="1"/>
    <w:next w:val="1"/>
    <w:qFormat/>
    <w:uiPriority w:val="99"/>
    <w:rPr>
      <w:rFonts w:ascii="仿宋_GB2312" w:eastAsia="仿宋_GB2312"/>
      <w:sz w:val="24"/>
      <w:szCs w:val="20"/>
    </w:rPr>
  </w:style>
  <w:style w:type="paragraph" w:customStyle="1" w:styleId="60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0"/>
      <w:szCs w:val="20"/>
    </w:rPr>
  </w:style>
  <w:style w:type="paragraph" w:customStyle="1" w:styleId="602">
    <w:name w:val="样式"/>
    <w:basedOn w:val="1"/>
    <w:qFormat/>
    <w:uiPriority w:val="0"/>
    <w:pPr>
      <w:autoSpaceDE w:val="0"/>
      <w:autoSpaceDN w:val="0"/>
      <w:snapToGrid w:val="0"/>
      <w:spacing w:before="120" w:after="120"/>
    </w:pPr>
    <w:rPr>
      <w:rFonts w:ascii="宋体"/>
      <w:sz w:val="24"/>
      <w:szCs w:val="20"/>
    </w:rPr>
  </w:style>
  <w:style w:type="paragraph" w:customStyle="1" w:styleId="603">
    <w:name w:val="正文文字缩进项目"/>
    <w:basedOn w:val="24"/>
    <w:qFormat/>
    <w:uiPriority w:val="0"/>
    <w:pPr>
      <w:tabs>
        <w:tab w:val="left" w:pos="840"/>
      </w:tabs>
      <w:spacing w:after="120" w:line="240" w:lineRule="auto"/>
      <w:ind w:hanging="420" w:firstLineChars="0"/>
    </w:pPr>
    <w:rPr>
      <w:rFonts w:ascii="Tahoma" w:hAnsi="Tahoma"/>
      <w:sz w:val="22"/>
      <w:szCs w:val="20"/>
    </w:rPr>
  </w:style>
  <w:style w:type="paragraph" w:customStyle="1" w:styleId="604">
    <w:name w:val="文档正文"/>
    <w:basedOn w:val="1"/>
    <w:qFormat/>
    <w:uiPriority w:val="0"/>
    <w:pPr>
      <w:spacing w:line="480" w:lineRule="atLeast"/>
      <w:ind w:firstLine="567"/>
      <w:textAlignment w:val="baseline"/>
    </w:pPr>
    <w:rPr>
      <w:kern w:val="0"/>
      <w:sz w:val="24"/>
      <w:szCs w:val="20"/>
    </w:rPr>
  </w:style>
  <w:style w:type="paragraph" w:customStyle="1" w:styleId="605">
    <w:name w:val="正文文字表格居中"/>
    <w:basedOn w:val="1"/>
    <w:next w:val="55"/>
    <w:qFormat/>
    <w:uiPriority w:val="0"/>
    <w:pPr>
      <w:snapToGrid w:val="0"/>
    </w:pPr>
    <w:rPr>
      <w:rFonts w:ascii="宋体"/>
      <w:b/>
      <w:sz w:val="24"/>
      <w:szCs w:val="20"/>
    </w:rPr>
  </w:style>
  <w:style w:type="paragraph" w:customStyle="1" w:styleId="606">
    <w:name w:val="规划正文"/>
    <w:basedOn w:val="1"/>
    <w:qFormat/>
    <w:uiPriority w:val="0"/>
    <w:pPr>
      <w:spacing w:before="312" w:beforeLines="100"/>
      <w:jc w:val="left"/>
    </w:pPr>
    <w:rPr>
      <w:rFonts w:ascii="Arial" w:hAnsi="Arial" w:eastAsia="仿宋_GB2312"/>
      <w:bCs/>
      <w:sz w:val="28"/>
    </w:rPr>
  </w:style>
  <w:style w:type="paragraph" w:customStyle="1" w:styleId="607">
    <w:name w:val="小节"/>
    <w:basedOn w:val="4"/>
    <w:qFormat/>
    <w:uiPriority w:val="0"/>
    <w:pPr>
      <w:spacing w:before="200" w:after="200" w:line="560" w:lineRule="exact"/>
      <w:jc w:val="left"/>
    </w:pPr>
    <w:rPr>
      <w:rFonts w:ascii="宋体" w:hAnsi="宋体"/>
      <w:bCs w:val="0"/>
      <w:color w:val="000000"/>
      <w:spacing w:val="10"/>
      <w:kern w:val="24"/>
      <w:sz w:val="28"/>
    </w:rPr>
  </w:style>
  <w:style w:type="paragraph" w:customStyle="1" w:styleId="608">
    <w:name w:val="Plain Text1"/>
    <w:basedOn w:val="1"/>
    <w:qFormat/>
    <w:uiPriority w:val="7"/>
    <w:rPr>
      <w:rFonts w:ascii="宋体" w:hAnsi="Courier New"/>
    </w:rPr>
  </w:style>
  <w:style w:type="paragraph" w:customStyle="1" w:styleId="609">
    <w:name w:val="Char3"/>
    <w:basedOn w:val="1"/>
    <w:qFormat/>
    <w:uiPriority w:val="0"/>
    <w:rPr>
      <w:rFonts w:ascii="仿宋_GB2312" w:eastAsia="仿宋_GB2312"/>
      <w:b/>
      <w:sz w:val="32"/>
      <w:szCs w:val="32"/>
    </w:rPr>
  </w:style>
  <w:style w:type="paragraph" w:customStyle="1" w:styleId="61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kern w:val="0"/>
      <w:sz w:val="20"/>
      <w:szCs w:val="20"/>
    </w:rPr>
  </w:style>
  <w:style w:type="paragraph" w:customStyle="1" w:styleId="611">
    <w:name w:val="ÕýÎÄÊ×ÐÐËõ½ø"/>
    <w:basedOn w:val="1"/>
    <w:qFormat/>
    <w:uiPriority w:val="0"/>
    <w:pPr>
      <w:widowControl/>
      <w:overflowPunct w:val="0"/>
      <w:autoSpaceDE w:val="0"/>
      <w:autoSpaceDN w:val="0"/>
      <w:ind w:left="1134"/>
      <w:textAlignment w:val="baseline"/>
    </w:pPr>
    <w:rPr>
      <w:rFonts w:eastAsia="Times New Roman"/>
      <w:kern w:val="0"/>
      <w:szCs w:val="20"/>
    </w:rPr>
  </w:style>
  <w:style w:type="paragraph" w:customStyle="1" w:styleId="612">
    <w:name w:val="标题2"/>
    <w:basedOn w:val="3"/>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3">
    <w:name w:val="List Paragraph1"/>
    <w:basedOn w:val="1"/>
    <w:qFormat/>
    <w:uiPriority w:val="0"/>
    <w:pPr>
      <w:ind w:firstLine="200"/>
    </w:pPr>
    <w:rPr>
      <w:rFonts w:eastAsia="楷体_GB2312" w:cs="Lucida Sans"/>
      <w:sz w:val="24"/>
    </w:rPr>
  </w:style>
  <w:style w:type="paragraph" w:customStyle="1" w:styleId="614">
    <w:name w:val="样式 标题 3标题 3 Char第二层条h33Bold Headbh章标题1小标题level_3PIM 3..."/>
    <w:basedOn w:val="4"/>
    <w:qFormat/>
    <w:uiPriority w:val="0"/>
    <w:pPr>
      <w:snapToGrid w:val="0"/>
    </w:pPr>
    <w:rPr>
      <w:rFonts w:ascii="黑体" w:hAnsi="宋体" w:eastAsia="黑体" w:cs="宋体"/>
      <w:b w:val="0"/>
      <w:bCs w:val="0"/>
      <w:color w:val="000000"/>
      <w:kern w:val="0"/>
      <w:sz w:val="28"/>
      <w:szCs w:val="20"/>
    </w:rPr>
  </w:style>
  <w:style w:type="paragraph" w:customStyle="1" w:styleId="61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rFonts w:ascii="宋体" w:hAnsi="宋体"/>
      <w:kern w:val="0"/>
      <w:sz w:val="20"/>
      <w:szCs w:val="20"/>
    </w:rPr>
  </w:style>
  <w:style w:type="paragraph" w:customStyle="1" w:styleId="616">
    <w:name w:val="样式 小四 首行缩进:  0.74 厘米 行距: 1.5 倍行距"/>
    <w:basedOn w:val="1"/>
    <w:qFormat/>
    <w:uiPriority w:val="0"/>
    <w:pPr>
      <w:spacing w:before="100" w:beforeAutospacing="1" w:after="100" w:afterAutospacing="1" w:line="300" w:lineRule="auto"/>
      <w:ind w:firstLine="480"/>
    </w:pPr>
    <w:rPr>
      <w:rFonts w:ascii="宋体" w:hAnsi="宋体" w:eastAsia="微软雅黑"/>
      <w:sz w:val="24"/>
    </w:rPr>
  </w:style>
  <w:style w:type="paragraph" w:customStyle="1" w:styleId="617">
    <w:name w:val="Char3 Char Char Char"/>
    <w:basedOn w:val="1"/>
    <w:qFormat/>
    <w:uiPriority w:val="0"/>
    <w:pPr>
      <w:widowControl/>
      <w:spacing w:after="160" w:line="240" w:lineRule="exact"/>
      <w:jc w:val="left"/>
    </w:pPr>
    <w:rPr>
      <w:szCs w:val="20"/>
    </w:rPr>
  </w:style>
  <w:style w:type="paragraph" w:customStyle="1" w:styleId="618">
    <w:name w:val="表格标题2"/>
    <w:basedOn w:val="619"/>
    <w:qFormat/>
    <w:uiPriority w:val="0"/>
    <w:rPr>
      <w:b/>
    </w:rPr>
  </w:style>
  <w:style w:type="paragraph" w:customStyle="1" w:styleId="619">
    <w:name w:val="表格内文"/>
    <w:basedOn w:val="1"/>
    <w:qFormat/>
    <w:uiPriority w:val="0"/>
    <w:rPr>
      <w:rFonts w:ascii="宋体" w:hAnsi="宋体" w:cs="宋体"/>
      <w:color w:val="000000"/>
      <w:szCs w:val="20"/>
    </w:rPr>
  </w:style>
  <w:style w:type="paragraph" w:customStyle="1" w:styleId="620">
    <w:name w:val="Char Char Char Char Char Char Char Char Char Char2"/>
    <w:basedOn w:val="1"/>
    <w:qFormat/>
    <w:uiPriority w:val="0"/>
    <w:rPr>
      <w:rFonts w:ascii="仿宋_GB2312" w:eastAsia="仿宋_GB2312"/>
      <w:b/>
      <w:sz w:val="32"/>
      <w:szCs w:val="32"/>
    </w:rPr>
  </w:style>
  <w:style w:type="paragraph" w:customStyle="1" w:styleId="621">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2">
    <w:name w:val="Char3 Char Char1"/>
    <w:basedOn w:val="1"/>
    <w:qFormat/>
    <w:uiPriority w:val="6"/>
    <w:pPr>
      <w:widowControl/>
      <w:spacing w:after="160" w:line="240" w:lineRule="exact"/>
      <w:jc w:val="left"/>
    </w:pPr>
    <w:rPr>
      <w:rFonts w:ascii="Arial" w:hAnsi="Arial" w:eastAsia="Times New Roman" w:cs="Verdana"/>
      <w:b/>
      <w:kern w:val="0"/>
      <w:sz w:val="24"/>
      <w:szCs w:val="20"/>
      <w:lang w:eastAsia="en-US"/>
    </w:rPr>
  </w:style>
  <w:style w:type="paragraph" w:customStyle="1" w:styleId="623">
    <w:name w:val="Char Char11 Char Char Char Char Char Char Char Char Char11"/>
    <w:basedOn w:val="1"/>
    <w:qFormat/>
    <w:uiPriority w:val="0"/>
    <w:rPr>
      <w:szCs w:val="20"/>
    </w:rPr>
  </w:style>
  <w:style w:type="paragraph" w:customStyle="1" w:styleId="624">
    <w:name w:val="正文 大标"/>
    <w:basedOn w:val="1"/>
    <w:qFormat/>
    <w:uiPriority w:val="0"/>
    <w:pPr>
      <w:tabs>
        <w:tab w:val="left" w:pos="0"/>
      </w:tabs>
      <w:spacing w:line="300" w:lineRule="auto"/>
      <w:ind w:left="1021"/>
    </w:pPr>
    <w:rPr>
      <w:rFonts w:ascii="仿宋" w:hAnsi="Calibri" w:eastAsia="仿宋"/>
      <w:sz w:val="24"/>
      <w:szCs w:val="20"/>
    </w:rPr>
  </w:style>
  <w:style w:type="paragraph" w:customStyle="1" w:styleId="625">
    <w:name w:val="样式  + 首行缩进:  2 字符"/>
    <w:basedOn w:val="1"/>
    <w:qFormat/>
    <w:uiPriority w:val="0"/>
    <w:pPr>
      <w:spacing w:before="60" w:after="60"/>
      <w:ind w:firstLine="200"/>
    </w:pPr>
    <w:rPr>
      <w:sz w:val="28"/>
      <w:szCs w:val="20"/>
    </w:rPr>
  </w:style>
  <w:style w:type="paragraph" w:customStyle="1" w:styleId="626">
    <w:name w:val="MM Topic 1"/>
    <w:basedOn w:val="2"/>
    <w:qFormat/>
    <w:uiPriority w:val="0"/>
    <w:pPr>
      <w:tabs>
        <w:tab w:val="left" w:pos="840"/>
      </w:tabs>
      <w:ind w:left="840" w:hanging="420"/>
    </w:pPr>
  </w:style>
  <w:style w:type="paragraph" w:customStyle="1" w:styleId="627">
    <w:name w:val="样式 标题 2标题2H2Heading 2 HiddenHeading 2 CCBSheading 22nd lev..."/>
    <w:basedOn w:val="3"/>
    <w:qFormat/>
    <w:uiPriority w:val="0"/>
    <w:pPr>
      <w:widowControl/>
      <w:spacing w:before="260" w:after="260" w:line="416" w:lineRule="auto"/>
      <w:ind w:left="0" w:firstLine="0"/>
    </w:pPr>
    <w:rPr>
      <w:rFonts w:ascii="Arial" w:hAnsi="Arial" w:eastAsia="黑体"/>
      <w:sz w:val="30"/>
      <w:szCs w:val="21"/>
    </w:rPr>
  </w:style>
  <w:style w:type="paragraph" w:customStyle="1" w:styleId="628">
    <w:name w:val="文本正文 Char"/>
    <w:basedOn w:val="1"/>
    <w:qFormat/>
    <w:uiPriority w:val="0"/>
    <w:pPr>
      <w:ind w:firstLine="200"/>
    </w:pPr>
    <w:rPr>
      <w:kern w:val="0"/>
      <w:sz w:val="24"/>
      <w:szCs w:val="20"/>
    </w:rPr>
  </w:style>
  <w:style w:type="paragraph" w:customStyle="1" w:styleId="629">
    <w:name w:val="表格"/>
    <w:basedOn w:val="1"/>
    <w:qFormat/>
    <w:uiPriority w:val="0"/>
    <w:pPr>
      <w:snapToGrid w:val="0"/>
      <w:ind w:firstLine="42" w:firstLineChars="21"/>
    </w:pPr>
    <w:rPr>
      <w:rFonts w:ascii="宋体" w:hAnsi="宋体"/>
      <w:kern w:val="0"/>
      <w:sz w:val="20"/>
      <w:szCs w:val="20"/>
    </w:rPr>
  </w:style>
  <w:style w:type="paragraph" w:customStyle="1" w:styleId="630">
    <w:name w:val="标书标题4"/>
    <w:basedOn w:val="5"/>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1">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kern w:val="0"/>
      <w:sz w:val="20"/>
      <w:szCs w:val="20"/>
    </w:rPr>
  </w:style>
  <w:style w:type="paragraph" w:customStyle="1" w:styleId="633">
    <w:name w:val="表格项目符号 2"/>
    <w:basedOn w:val="28"/>
    <w:qFormat/>
    <w:uiPriority w:val="0"/>
    <w:pPr>
      <w:tabs>
        <w:tab w:val="left" w:pos="624"/>
      </w:tabs>
      <w:autoSpaceDE/>
      <w:autoSpaceDN/>
      <w:snapToGrid w:val="0"/>
      <w:spacing w:line="300" w:lineRule="auto"/>
      <w:ind w:left="623" w:hanging="374"/>
      <w:jc w:val="both"/>
    </w:pPr>
    <w:rPr>
      <w:rFonts w:ascii="Times New Roman" w:hAnsi="Times New Roman"/>
      <w:color w:val="auto"/>
      <w:kern w:val="2"/>
      <w:sz w:val="21"/>
      <w:szCs w:val="24"/>
    </w:rPr>
  </w:style>
  <w:style w:type="paragraph" w:customStyle="1" w:styleId="634">
    <w:name w:val="EB_表格"/>
    <w:basedOn w:val="1"/>
    <w:qFormat/>
    <w:uiPriority w:val="0"/>
    <w:pPr>
      <w:spacing w:line="300" w:lineRule="auto"/>
      <w:jc w:val="center"/>
    </w:pPr>
  </w:style>
  <w:style w:type="paragraph" w:customStyle="1" w:styleId="635">
    <w:name w:val="_Style 6"/>
    <w:basedOn w:val="1"/>
    <w:qFormat/>
    <w:uiPriority w:val="34"/>
    <w:pPr>
      <w:ind w:firstLine="420"/>
    </w:pPr>
    <w:rPr>
      <w:rFonts w:eastAsia="仿宋_GB2312"/>
      <w:sz w:val="28"/>
    </w:rPr>
  </w:style>
  <w:style w:type="paragraph" w:customStyle="1" w:styleId="636">
    <w:name w:val="zTableCellBody"/>
    <w:basedOn w:val="1"/>
    <w:qFormat/>
    <w:uiPriority w:val="0"/>
    <w:pPr>
      <w:keepNext/>
      <w:keepLines/>
      <w:widowControl/>
      <w:spacing w:line="320" w:lineRule="exact"/>
      <w:ind w:firstLine="200"/>
      <w:jc w:val="left"/>
    </w:pPr>
    <w:rPr>
      <w:rFonts w:ascii="Arial" w:hAnsi="Arial"/>
      <w:kern w:val="0"/>
      <w:sz w:val="24"/>
      <w:lang w:eastAsia="en-US"/>
    </w:rPr>
  </w:style>
  <w:style w:type="paragraph" w:customStyle="1" w:styleId="637">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8">
    <w:name w:val="!大节"/>
    <w:basedOn w:val="3"/>
    <w:qFormat/>
    <w:uiPriority w:val="0"/>
    <w:pPr>
      <w:spacing w:before="260" w:after="260" w:line="415" w:lineRule="auto"/>
      <w:ind w:left="420" w:hanging="420"/>
    </w:pPr>
    <w:rPr>
      <w:rFonts w:ascii="Arial" w:hAnsi="Arial" w:eastAsia="微软雅黑"/>
      <w:lang w:val="en-US"/>
    </w:rPr>
  </w:style>
  <w:style w:type="paragraph" w:customStyle="1" w:styleId="639">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0">
    <w:name w:val="正文表标题"/>
    <w:next w:val="641"/>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2">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3">
    <w:name w:val="trademark"/>
    <w:qFormat/>
    <w:uiPriority w:val="0"/>
    <w:pPr>
      <w:spacing w:after="60"/>
    </w:pPr>
    <w:rPr>
      <w:rFonts w:ascii="Futura Bk" w:hAnsi="Futura Bk" w:eastAsia="宋体" w:cs="Times New Roman"/>
      <w:sz w:val="15"/>
      <w:lang w:val="en-US" w:eastAsia="en-US" w:bidi="ar-SA"/>
    </w:rPr>
  </w:style>
  <w:style w:type="paragraph" w:customStyle="1" w:styleId="644">
    <w:name w:val="Bullet with text 4"/>
    <w:basedOn w:val="1"/>
    <w:qFormat/>
    <w:uiPriority w:val="0"/>
    <w:pPr>
      <w:widowControl/>
      <w:tabs>
        <w:tab w:val="left" w:pos="1440"/>
      </w:tabs>
      <w:ind w:left="1440" w:hanging="360"/>
      <w:jc w:val="left"/>
    </w:pPr>
    <w:rPr>
      <w:rFonts w:ascii="Arial" w:hAnsi="Arial"/>
      <w:kern w:val="0"/>
      <w:sz w:val="20"/>
      <w:szCs w:val="20"/>
      <w:lang w:val="en-GB" w:eastAsia="en-US"/>
    </w:rPr>
  </w:style>
  <w:style w:type="paragraph" w:customStyle="1" w:styleId="645">
    <w:name w:val="Char Char1 Char Char Char Char Char Char1"/>
    <w:basedOn w:val="1"/>
    <w:qFormat/>
    <w:uiPriority w:val="0"/>
    <w:rPr>
      <w:rFonts w:ascii="仿宋_GB2312" w:eastAsia="仿宋_GB2312"/>
      <w:b/>
      <w:sz w:val="32"/>
      <w:szCs w:val="20"/>
    </w:rPr>
  </w:style>
  <w:style w:type="paragraph" w:customStyle="1" w:styleId="646">
    <w:name w:val="大汉方案正文"/>
    <w:basedOn w:val="1"/>
    <w:qFormat/>
    <w:uiPriority w:val="0"/>
    <w:pPr>
      <w:ind w:firstLine="200"/>
    </w:pPr>
    <w:rPr>
      <w:rFonts w:ascii="Arial" w:hAnsi="Arial"/>
      <w:sz w:val="24"/>
      <w:szCs w:val="20"/>
    </w:rPr>
  </w:style>
  <w:style w:type="paragraph" w:customStyle="1" w:styleId="647">
    <w:name w:val="Char1 Char Char Char1"/>
    <w:basedOn w:val="1"/>
    <w:qFormat/>
    <w:uiPriority w:val="0"/>
    <w:pPr>
      <w:ind w:firstLine="200"/>
    </w:pPr>
    <w:rPr>
      <w:rFonts w:ascii="Tahoma" w:hAnsi="Tahoma"/>
      <w:sz w:val="24"/>
      <w:szCs w:val="20"/>
    </w:rPr>
  </w:style>
  <w:style w:type="paragraph" w:customStyle="1" w:styleId="648">
    <w:name w:val="a1"/>
    <w:basedOn w:val="1"/>
    <w:qFormat/>
    <w:uiPriority w:val="0"/>
    <w:pPr>
      <w:widowControl/>
      <w:spacing w:line="300" w:lineRule="atLeast"/>
      <w:jc w:val="left"/>
    </w:pPr>
    <w:rPr>
      <w:rFonts w:ascii="宋体" w:hAnsi="宋体"/>
      <w:kern w:val="0"/>
      <w:sz w:val="18"/>
      <w:szCs w:val="20"/>
    </w:rPr>
  </w:style>
  <w:style w:type="paragraph" w:customStyle="1" w:styleId="649">
    <w:name w:val="样式7"/>
    <w:basedOn w:val="650"/>
    <w:next w:val="1"/>
    <w:qFormat/>
    <w:uiPriority w:val="0"/>
    <w:pPr>
      <w:spacing w:after="156" w:afterLines="50"/>
      <w:jc w:val="left"/>
      <w:outlineLvl w:val="3"/>
    </w:pPr>
    <w:rPr>
      <w:sz w:val="24"/>
      <w:szCs w:val="24"/>
    </w:rPr>
  </w:style>
  <w:style w:type="paragraph" w:customStyle="1" w:styleId="650">
    <w:name w:val="样式4"/>
    <w:basedOn w:val="1"/>
    <w:qFormat/>
    <w:uiPriority w:val="0"/>
    <w:pPr>
      <w:ind w:firstLine="420"/>
      <w:jc w:val="center"/>
      <w:outlineLvl w:val="2"/>
    </w:pPr>
    <w:rPr>
      <w:rFonts w:ascii="仿宋_GB2312" w:hAnsi="仿宋" w:eastAsia="仿宋_GB2312"/>
      <w:b/>
      <w:sz w:val="32"/>
      <w:szCs w:val="32"/>
    </w:rPr>
  </w:style>
  <w:style w:type="paragraph" w:customStyle="1" w:styleId="651">
    <w:name w:val="Char Char11 Char Char Char Char Char Char Char Char Char Char Char Char Char Char Char Char Char"/>
    <w:basedOn w:val="1"/>
    <w:qFormat/>
    <w:uiPriority w:val="0"/>
    <w:rPr>
      <w:rFonts w:ascii="Arial" w:hAnsi="Arial" w:eastAsia="黑体" w:cs="Arial"/>
      <w:snapToGrid w:val="0"/>
      <w:kern w:val="0"/>
      <w:szCs w:val="21"/>
    </w:rPr>
  </w:style>
  <w:style w:type="paragraph" w:customStyle="1" w:styleId="652">
    <w:name w:val="main"/>
    <w:basedOn w:val="1"/>
    <w:qFormat/>
    <w:uiPriority w:val="0"/>
    <w:pPr>
      <w:widowControl/>
      <w:spacing w:before="100" w:beforeAutospacing="1" w:after="100" w:afterAutospacing="1" w:line="320" w:lineRule="atLeast"/>
      <w:ind w:firstLine="200"/>
      <w:jc w:val="left"/>
    </w:pPr>
    <w:rPr>
      <w:rFonts w:ascii="微软雅黑" w:hAnsi="微软雅黑" w:eastAsia="Arial Unicode MS" w:cs="Arial Unicode MS"/>
      <w:kern w:val="0"/>
      <w:sz w:val="23"/>
      <w:szCs w:val="23"/>
    </w:rPr>
  </w:style>
  <w:style w:type="paragraph" w:customStyle="1" w:styleId="653">
    <w:name w:val="样式 样式2 + 左侧:  1 字符 右侧:  1 字符"/>
    <w:basedOn w:val="461"/>
    <w:qFormat/>
    <w:uiPriority w:val="0"/>
    <w:pPr>
      <w:tabs>
        <w:tab w:val="clear" w:pos="2790"/>
        <w:tab w:val="clear" w:pos="4230"/>
      </w:tabs>
      <w:autoSpaceDE/>
      <w:autoSpaceDN/>
      <w:snapToGrid/>
      <w:ind w:firstLine="200"/>
      <w:jc w:val="left"/>
      <w:outlineLvl w:val="9"/>
    </w:pPr>
    <w:rPr>
      <w:rFonts w:ascii="Times New Roman" w:hAnsi="Times New Roman" w:eastAsia="宋体" w:cs="宋体"/>
      <w:b w:val="0"/>
      <w:bCs w:val="0"/>
      <w:kern w:val="2"/>
      <w:sz w:val="24"/>
      <w:szCs w:val="20"/>
      <w:lang w:val="en-US"/>
    </w:rPr>
  </w:style>
  <w:style w:type="paragraph" w:customStyle="1" w:styleId="654">
    <w:name w:val="Char2 Char Char2"/>
    <w:basedOn w:val="1"/>
    <w:qFormat/>
    <w:uiPriority w:val="0"/>
    <w:rPr>
      <w:rFonts w:ascii="Tahoma" w:hAnsi="Tahoma"/>
      <w:sz w:val="24"/>
      <w:szCs w:val="20"/>
    </w:rPr>
  </w:style>
  <w:style w:type="paragraph" w:customStyle="1" w:styleId="655">
    <w:name w:val="Char1 Char Char Char"/>
    <w:basedOn w:val="1"/>
    <w:qFormat/>
    <w:uiPriority w:val="0"/>
    <w:pPr>
      <w:widowControl/>
      <w:snapToGrid w:val="0"/>
      <w:spacing w:before="120" w:after="160"/>
      <w:ind w:right="-360"/>
      <w:jc w:val="left"/>
    </w:pPr>
    <w:rPr>
      <w:rFonts w:ascii="Arial" w:hAnsi="Arial"/>
      <w:kern w:val="0"/>
      <w:sz w:val="24"/>
      <w:lang w:eastAsia="en-US"/>
    </w:rPr>
  </w:style>
  <w:style w:type="paragraph" w:customStyle="1" w:styleId="656">
    <w:name w:val="三级条标题"/>
    <w:basedOn w:val="657"/>
    <w:next w:val="641"/>
    <w:qFormat/>
    <w:uiPriority w:val="0"/>
    <w:pPr>
      <w:tabs>
        <w:tab w:val="left" w:pos="1260"/>
        <w:tab w:val="left" w:pos="1680"/>
        <w:tab w:val="left" w:pos="2100"/>
        <w:tab w:val="left" w:pos="2520"/>
      </w:tabs>
      <w:ind w:left="2520"/>
      <w:outlineLvl w:val="4"/>
    </w:pPr>
  </w:style>
  <w:style w:type="paragraph" w:customStyle="1" w:styleId="657">
    <w:name w:val="二级条标题"/>
    <w:basedOn w:val="658"/>
    <w:next w:val="641"/>
    <w:qFormat/>
    <w:uiPriority w:val="0"/>
    <w:pPr>
      <w:tabs>
        <w:tab w:val="left" w:pos="1260"/>
        <w:tab w:val="left" w:pos="1680"/>
        <w:tab w:val="left" w:pos="2100"/>
      </w:tabs>
      <w:ind w:left="0"/>
      <w:outlineLvl w:val="3"/>
    </w:pPr>
  </w:style>
  <w:style w:type="paragraph" w:customStyle="1" w:styleId="658">
    <w:name w:val="一级条标题"/>
    <w:basedOn w:val="659"/>
    <w:next w:val="641"/>
    <w:qFormat/>
    <w:uiPriority w:val="0"/>
    <w:pPr>
      <w:tabs>
        <w:tab w:val="left" w:pos="1260"/>
        <w:tab w:val="left" w:pos="1680"/>
      </w:tabs>
      <w:spacing w:before="0" w:beforeLines="0" w:after="0" w:afterLines="0"/>
      <w:ind w:left="1680"/>
      <w:outlineLvl w:val="2"/>
    </w:pPr>
  </w:style>
  <w:style w:type="paragraph" w:customStyle="1" w:styleId="659">
    <w:name w:val="章标题"/>
    <w:next w:val="641"/>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60">
    <w:name w:val="数字标题2"/>
    <w:basedOn w:val="3"/>
    <w:next w:val="1"/>
    <w:qFormat/>
    <w:uiPriority w:val="0"/>
    <w:pPr>
      <w:tabs>
        <w:tab w:val="left" w:pos="480"/>
      </w:tabs>
      <w:ind w:left="480" w:hanging="480"/>
    </w:pPr>
    <w:rPr>
      <w:rFonts w:ascii="Times New Roman"/>
      <w:i/>
      <w:sz w:val="36"/>
      <w:szCs w:val="36"/>
      <w:lang w:val="en-US"/>
    </w:rPr>
  </w:style>
  <w:style w:type="paragraph" w:customStyle="1" w:styleId="661">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2">
    <w:name w:val="样式 标题 1Level 1 HeadPIM 1Section Headh1l11Heading 0Datash..."/>
    <w:basedOn w:val="2"/>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rFonts w:ascii="宋体" w:hAnsi="宋体"/>
      <w:kern w:val="0"/>
      <w:sz w:val="20"/>
      <w:szCs w:val="20"/>
    </w:rPr>
  </w:style>
  <w:style w:type="paragraph" w:customStyle="1" w:styleId="664">
    <w:name w:val="样式 标题 1章节第一层h1H"/>
    <w:basedOn w:val="2"/>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5">
    <w:name w:val="xl30"/>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666">
    <w:name w:val="正文 项目2"/>
    <w:basedOn w:val="667"/>
    <w:qFormat/>
    <w:uiPriority w:val="0"/>
    <w:pPr>
      <w:tabs>
        <w:tab w:val="left" w:pos="840"/>
      </w:tabs>
      <w:spacing w:after="0"/>
      <w:ind w:left="900"/>
    </w:pPr>
  </w:style>
  <w:style w:type="paragraph" w:customStyle="1" w:styleId="667">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8">
    <w:name w:val="Body Text 2*"/>
    <w:basedOn w:val="1"/>
    <w:qFormat/>
    <w:uiPriority w:val="6"/>
    <w:pPr>
      <w:widowControl/>
      <w:ind w:left="720" w:hanging="720"/>
    </w:pPr>
    <w:rPr>
      <w:color w:val="000000"/>
      <w:kern w:val="0"/>
      <w:sz w:val="24"/>
      <w:szCs w:val="20"/>
      <w:lang w:val="en-GB"/>
    </w:rPr>
  </w:style>
  <w:style w:type="paragraph" w:customStyle="1" w:styleId="669">
    <w:name w:val="表1"/>
    <w:basedOn w:val="1"/>
    <w:qFormat/>
    <w:uiPriority w:val="0"/>
    <w:pPr>
      <w:tabs>
        <w:tab w:val="left" w:pos="703"/>
      </w:tabs>
      <w:ind w:left="703"/>
      <w:jc w:val="center"/>
    </w:pPr>
  </w:style>
  <w:style w:type="paragraph" w:customStyle="1" w:styleId="670">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1">
    <w:name w:val="样式 样式 标题 4 + 非加粗 + (中文) 黑体 段前: 0 磅 段后: 0 磅 行距: 固定值 22 磅"/>
    <w:basedOn w:val="1"/>
    <w:qFormat/>
    <w:uiPriority w:val="0"/>
    <w:pPr>
      <w:keepNext/>
      <w:keepLines/>
      <w:spacing w:beforeLines="50" w:afterLines="50" w:line="500" w:lineRule="exact"/>
      <w:outlineLvl w:val="3"/>
    </w:pPr>
    <w:rPr>
      <w:rFonts w:ascii="Arial" w:hAnsi="Arial"/>
      <w:b/>
      <w:bCs/>
      <w:sz w:val="24"/>
    </w:rPr>
  </w:style>
  <w:style w:type="paragraph" w:customStyle="1" w:styleId="672">
    <w:name w:val="章正文"/>
    <w:basedOn w:val="1"/>
    <w:qFormat/>
    <w:uiPriority w:val="0"/>
    <w:pPr>
      <w:spacing w:before="156" w:beforeLines="50" w:after="120" w:line="300" w:lineRule="auto"/>
      <w:ind w:firstLine="480"/>
    </w:pPr>
    <w:rPr>
      <w:rFonts w:ascii="Helvetica" w:hAnsi="Helvetica"/>
      <w:kern w:val="0"/>
      <w:sz w:val="24"/>
    </w:rPr>
  </w:style>
  <w:style w:type="paragraph" w:customStyle="1" w:styleId="673">
    <w:name w:val="2级标题"/>
    <w:basedOn w:val="674"/>
    <w:qFormat/>
    <w:uiPriority w:val="0"/>
    <w:pPr>
      <w:jc w:val="left"/>
      <w:outlineLvl w:val="1"/>
    </w:pPr>
    <w:rPr>
      <w:rFonts w:ascii="Times New Roman" w:hAnsi="Times New Roman" w:eastAsia="仿宋"/>
      <w:sz w:val="30"/>
    </w:rPr>
  </w:style>
  <w:style w:type="paragraph" w:customStyle="1" w:styleId="674">
    <w:name w:val="1级标题"/>
    <w:basedOn w:val="1"/>
    <w:qFormat/>
    <w:uiPriority w:val="0"/>
    <w:pPr>
      <w:spacing w:before="31" w:beforeLines="10" w:after="31" w:afterLines="10"/>
      <w:jc w:val="center"/>
      <w:outlineLvl w:val="0"/>
    </w:pPr>
    <w:rPr>
      <w:rFonts w:ascii="Calibri" w:hAnsi="Calibri"/>
      <w:b/>
      <w:sz w:val="44"/>
      <w:szCs w:val="22"/>
    </w:rPr>
  </w:style>
  <w:style w:type="paragraph" w:customStyle="1" w:styleId="675">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6">
    <w:name w:val="样式 微软雅黑 行距: 1.5 倍行距"/>
    <w:basedOn w:val="1"/>
    <w:qFormat/>
    <w:uiPriority w:val="0"/>
    <w:pPr>
      <w:ind w:firstLine="480"/>
    </w:pPr>
    <w:rPr>
      <w:rFonts w:ascii="微软雅黑" w:hAnsi="宋体" w:eastAsia="微软雅黑" w:cs="宋体"/>
      <w:sz w:val="24"/>
      <w:szCs w:val="20"/>
    </w:rPr>
  </w:style>
  <w:style w:type="paragraph" w:customStyle="1" w:styleId="67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center"/>
    </w:pPr>
    <w:rPr>
      <w:rFonts w:ascii="宋体" w:hAnsi="宋体"/>
      <w:kern w:val="0"/>
      <w:sz w:val="20"/>
      <w:szCs w:val="20"/>
    </w:rPr>
  </w:style>
  <w:style w:type="paragraph" w:customStyle="1" w:styleId="67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textAlignment w:val="top"/>
    </w:pPr>
    <w:rPr>
      <w:rFonts w:ascii="宋体" w:hAnsi="宋体"/>
      <w:kern w:val="0"/>
      <w:sz w:val="20"/>
      <w:szCs w:val="20"/>
    </w:rPr>
  </w:style>
  <w:style w:type="paragraph" w:customStyle="1" w:styleId="679">
    <w:name w:val="bullet"/>
    <w:basedOn w:val="1"/>
    <w:qFormat/>
    <w:uiPriority w:val="0"/>
    <w:pPr>
      <w:tabs>
        <w:tab w:val="left" w:pos="840"/>
      </w:tabs>
      <w:ind w:left="840" w:hanging="420"/>
    </w:pPr>
  </w:style>
  <w:style w:type="paragraph" w:customStyle="1" w:styleId="680">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1">
    <w:name w:val="普通正文"/>
    <w:basedOn w:val="1"/>
    <w:qFormat/>
    <w:uiPriority w:val="0"/>
    <w:pPr>
      <w:tabs>
        <w:tab w:val="left" w:pos="2280"/>
      </w:tabs>
      <w:spacing w:before="120" w:after="120"/>
      <w:ind w:firstLine="480"/>
      <w:jc w:val="left"/>
      <w:textAlignment w:val="baseline"/>
    </w:pPr>
    <w:rPr>
      <w:rFonts w:ascii="Arial" w:hAnsi="Arial"/>
      <w:kern w:val="0"/>
      <w:sz w:val="24"/>
    </w:rPr>
  </w:style>
  <w:style w:type="paragraph" w:customStyle="1" w:styleId="682">
    <w:name w:val="说明"/>
    <w:basedOn w:val="1"/>
    <w:qFormat/>
    <w:uiPriority w:val="0"/>
    <w:pPr>
      <w:autoSpaceDE w:val="0"/>
      <w:autoSpaceDN w:val="0"/>
      <w:spacing w:line="440" w:lineRule="exact"/>
      <w:ind w:firstLine="200"/>
    </w:pPr>
    <w:rPr>
      <w:rFonts w:ascii="宋体"/>
      <w:b/>
      <w:bCs/>
      <w:i/>
      <w:iCs/>
      <w:color w:val="0000FF"/>
      <w:kern w:val="0"/>
      <w:sz w:val="24"/>
    </w:rPr>
  </w:style>
  <w:style w:type="paragraph" w:customStyle="1" w:styleId="683">
    <w:name w:val="xl55"/>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684">
    <w:name w:val="Preformatted Text"/>
    <w:basedOn w:val="1"/>
    <w:qFormat/>
    <w:uiPriority w:val="0"/>
    <w:pPr>
      <w:suppressAutoHyphens/>
      <w:ind w:firstLine="200"/>
    </w:pPr>
    <w:rPr>
      <w:rFonts w:ascii="Cumberland" w:hAnsi="Cumberland" w:eastAsia="方正宋体"/>
      <w:kern w:val="1"/>
      <w:sz w:val="20"/>
      <w:szCs w:val="20"/>
      <w:lang w:eastAsia="ar-SA"/>
    </w:rPr>
  </w:style>
  <w:style w:type="paragraph" w:customStyle="1" w:styleId="68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6">
    <w:name w:val="xl73"/>
    <w:basedOn w:val="1"/>
    <w:qFormat/>
    <w:uiPriority w:val="0"/>
    <w:pPr>
      <w:widowControl/>
      <w:spacing w:before="100" w:beforeAutospacing="1" w:after="100" w:afterAutospacing="1"/>
      <w:jc w:val="left"/>
    </w:pPr>
    <w:rPr>
      <w:rFonts w:ascii="微软雅黑" w:hAnsi="微软雅黑" w:eastAsia="微软雅黑" w:cs="宋体"/>
      <w:kern w:val="0"/>
      <w:sz w:val="20"/>
      <w:szCs w:val="20"/>
    </w:rPr>
  </w:style>
  <w:style w:type="paragraph" w:customStyle="1" w:styleId="687">
    <w:name w:val="MM Topic 4"/>
    <w:basedOn w:val="5"/>
    <w:qFormat/>
    <w:uiPriority w:val="0"/>
    <w:pPr>
      <w:tabs>
        <w:tab w:val="left" w:pos="2100"/>
      </w:tabs>
      <w:ind w:left="2100" w:hanging="420"/>
    </w:pPr>
    <w:rPr>
      <w:lang w:val="en-US"/>
    </w:rPr>
  </w:style>
  <w:style w:type="paragraph" w:customStyle="1" w:styleId="688">
    <w:name w:val="Char11"/>
    <w:basedOn w:val="1"/>
    <w:qFormat/>
    <w:uiPriority w:val="0"/>
    <w:pPr>
      <w:tabs>
        <w:tab w:val="left" w:pos="432"/>
      </w:tabs>
      <w:spacing w:before="156" w:beforeLines="50" w:after="156" w:afterLines="50"/>
      <w:ind w:left="432" w:hanging="432"/>
    </w:pPr>
    <w:rPr>
      <w:sz w:val="24"/>
    </w:rPr>
  </w:style>
  <w:style w:type="paragraph" w:customStyle="1" w:styleId="689">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0">
    <w:name w:val="Char Char11 Char Char Char Char Char Char Char Char Char1"/>
    <w:basedOn w:val="1"/>
    <w:qFormat/>
    <w:uiPriority w:val="6"/>
    <w:rPr>
      <w:szCs w:val="20"/>
    </w:rPr>
  </w:style>
  <w:style w:type="paragraph" w:customStyle="1" w:styleId="691">
    <w:name w:val="金宏发行正文 Char"/>
    <w:basedOn w:val="1"/>
    <w:qFormat/>
    <w:uiPriority w:val="0"/>
    <w:pPr>
      <w:spacing w:line="500" w:lineRule="exact"/>
      <w:ind w:firstLine="560"/>
    </w:pPr>
    <w:rPr>
      <w:rFonts w:eastAsia="仿宋_GB2312"/>
      <w:sz w:val="28"/>
      <w:szCs w:val="20"/>
    </w:rPr>
  </w:style>
  <w:style w:type="paragraph" w:customStyle="1" w:styleId="692">
    <w:name w:val="批注框文本1"/>
    <w:basedOn w:val="1"/>
    <w:qFormat/>
    <w:uiPriority w:val="0"/>
    <w:pPr>
      <w:autoSpaceDE w:val="0"/>
      <w:autoSpaceDN w:val="0"/>
      <w:spacing w:line="351" w:lineRule="atLeast"/>
      <w:ind w:firstLine="419"/>
    </w:pPr>
    <w:rPr>
      <w:color w:val="000000"/>
      <w:kern w:val="0"/>
      <w:sz w:val="18"/>
      <w:szCs w:val="18"/>
    </w:rPr>
  </w:style>
  <w:style w:type="paragraph" w:customStyle="1" w:styleId="693">
    <w:name w:val="body text bold"/>
    <w:basedOn w:val="23"/>
    <w:qFormat/>
    <w:uiPriority w:val="0"/>
    <w:pPr>
      <w:widowControl/>
      <w:autoSpaceDE/>
      <w:autoSpaceDN/>
      <w:spacing w:line="240" w:lineRule="auto"/>
      <w:ind w:firstLine="200"/>
      <w:jc w:val="left"/>
    </w:pPr>
    <w:rPr>
      <w:rFonts w:ascii="Futura Hv" w:hAnsi="Futura Hv"/>
      <w:kern w:val="0"/>
      <w:sz w:val="18"/>
      <w:szCs w:val="20"/>
      <w:lang w:val="en-US" w:eastAsia="en-US"/>
    </w:rPr>
  </w:style>
  <w:style w:type="paragraph" w:customStyle="1" w:styleId="694">
    <w:name w:val="部分1"/>
    <w:basedOn w:val="1"/>
    <w:qFormat/>
    <w:uiPriority w:val="0"/>
    <w:pPr>
      <w:keepNext/>
      <w:pageBreakBefore/>
      <w:tabs>
        <w:tab w:val="left" w:pos="720"/>
      </w:tabs>
      <w:jc w:val="center"/>
      <w:outlineLvl w:val="0"/>
    </w:pPr>
    <w:rPr>
      <w:rFonts w:eastAsia="黑体"/>
      <w:b/>
      <w:kern w:val="44"/>
      <w:sz w:val="36"/>
      <w:szCs w:val="20"/>
    </w:rPr>
  </w:style>
  <w:style w:type="paragraph" w:customStyle="1" w:styleId="69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0"/>
      <w:szCs w:val="20"/>
    </w:rPr>
  </w:style>
  <w:style w:type="paragraph" w:customStyle="1" w:styleId="696">
    <w:name w:val="正文文字格式"/>
    <w:basedOn w:val="1"/>
    <w:qFormat/>
    <w:uiPriority w:val="0"/>
    <w:pPr>
      <w:spacing w:line="460" w:lineRule="exact"/>
      <w:ind w:firstLine="505"/>
      <w:jc w:val="left"/>
    </w:pPr>
    <w:rPr>
      <w:rFonts w:ascii="宋体"/>
      <w:kern w:val="24"/>
      <w:sz w:val="24"/>
      <w:szCs w:val="20"/>
    </w:rPr>
  </w:style>
  <w:style w:type="paragraph" w:customStyle="1" w:styleId="69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kern w:val="0"/>
      <w:sz w:val="20"/>
      <w:szCs w:val="20"/>
    </w:rPr>
  </w:style>
  <w:style w:type="paragraph" w:customStyle="1" w:styleId="698">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200"/>
      <w:jc w:val="center"/>
    </w:pPr>
    <w:rPr>
      <w:rFonts w:ascii="微软雅黑" w:hAnsi="微软雅黑" w:eastAsia="微软雅黑" w:cs="宋体"/>
      <w:b/>
      <w:bCs/>
      <w:kern w:val="0"/>
      <w:sz w:val="24"/>
    </w:rPr>
  </w:style>
  <w:style w:type="paragraph" w:customStyle="1" w:styleId="699">
    <w:name w:val="style25"/>
    <w:basedOn w:val="1"/>
    <w:qFormat/>
    <w:uiPriority w:val="0"/>
    <w:pPr>
      <w:widowControl/>
      <w:spacing w:before="100" w:beforeAutospacing="1" w:after="100" w:afterAutospacing="1"/>
      <w:ind w:firstLine="200"/>
      <w:jc w:val="left"/>
    </w:pPr>
    <w:rPr>
      <w:rFonts w:ascii="宋体" w:hAnsi="宋体" w:cs="宋体"/>
      <w:color w:val="557AAF"/>
      <w:kern w:val="0"/>
      <w:sz w:val="18"/>
      <w:szCs w:val="18"/>
    </w:rPr>
  </w:style>
  <w:style w:type="paragraph" w:customStyle="1" w:styleId="700">
    <w:name w:val="单元格居中"/>
    <w:basedOn w:val="1"/>
    <w:qFormat/>
    <w:uiPriority w:val="0"/>
    <w:pPr>
      <w:jc w:val="center"/>
    </w:pPr>
    <w:rPr>
      <w:sz w:val="24"/>
    </w:rPr>
  </w:style>
  <w:style w:type="paragraph" w:customStyle="1" w:styleId="701">
    <w:name w:val="正文3"/>
    <w:basedOn w:val="1"/>
    <w:qFormat/>
    <w:uiPriority w:val="0"/>
    <w:pPr>
      <w:spacing w:before="156" w:beforeLines="50" w:after="156" w:afterLines="50"/>
      <w:outlineLvl w:val="8"/>
    </w:pPr>
    <w:rPr>
      <w:rFonts w:ascii="Segoe UI" w:hAnsi="宋体" w:eastAsia="楷体_GB2312" w:cs="Latha"/>
      <w:sz w:val="24"/>
      <w:szCs w:val="21"/>
    </w:rPr>
  </w:style>
  <w:style w:type="paragraph" w:customStyle="1" w:styleId="702">
    <w:name w:val="Char Char Char Char Char Char Char1"/>
    <w:basedOn w:val="1"/>
    <w:qFormat/>
    <w:uiPriority w:val="6"/>
    <w:rPr>
      <w:rFonts w:ascii="仿宋_GB2312" w:eastAsia="仿宋_GB2312"/>
      <w:b/>
      <w:sz w:val="32"/>
      <w:szCs w:val="32"/>
    </w:rPr>
  </w:style>
  <w:style w:type="paragraph" w:customStyle="1" w:styleId="703">
    <w:name w:val="正文缩进1"/>
    <w:basedOn w:val="1"/>
    <w:next w:val="24"/>
    <w:qFormat/>
    <w:uiPriority w:val="0"/>
    <w:pPr>
      <w:autoSpaceDE w:val="0"/>
      <w:autoSpaceDN w:val="0"/>
      <w:snapToGrid w:val="0"/>
      <w:spacing w:after="120"/>
      <w:ind w:left="420" w:leftChars="200" w:firstLine="480"/>
    </w:pPr>
    <w:rPr>
      <w:sz w:val="24"/>
      <w:szCs w:val="21"/>
    </w:rPr>
  </w:style>
  <w:style w:type="paragraph" w:customStyle="1" w:styleId="704">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5">
    <w:name w:val="Char3 Char Char Char11"/>
    <w:basedOn w:val="1"/>
    <w:qFormat/>
    <w:uiPriority w:val="0"/>
    <w:pPr>
      <w:widowControl/>
      <w:spacing w:after="160" w:line="240" w:lineRule="exact"/>
      <w:jc w:val="left"/>
    </w:pPr>
    <w:rPr>
      <w:szCs w:val="20"/>
    </w:rPr>
  </w:style>
  <w:style w:type="paragraph" w:customStyle="1" w:styleId="706">
    <w:name w:val="Char Char1121"/>
    <w:basedOn w:val="1"/>
    <w:qFormat/>
    <w:uiPriority w:val="0"/>
    <w:rPr>
      <w:szCs w:val="20"/>
    </w:rPr>
  </w:style>
  <w:style w:type="paragraph" w:customStyle="1" w:styleId="707">
    <w:name w:val="小项目标题"/>
    <w:basedOn w:val="1"/>
    <w:qFormat/>
    <w:uiPriority w:val="0"/>
    <w:pPr>
      <w:spacing w:before="100" w:beforeAutospacing="1" w:after="100" w:afterAutospacing="1"/>
      <w:ind w:left="480" w:leftChars="200" w:firstLine="200"/>
      <w:jc w:val="left"/>
    </w:pPr>
    <w:rPr>
      <w:sz w:val="24"/>
    </w:rPr>
  </w:style>
  <w:style w:type="paragraph" w:customStyle="1" w:styleId="708">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9">
    <w:name w:val="Normal0"/>
    <w:qFormat/>
    <w:uiPriority w:val="0"/>
    <w:rPr>
      <w:rFonts w:ascii="Times New Roman" w:hAnsi="Times New Roman" w:eastAsia="宋体" w:cs="Times New Roman"/>
      <w:lang w:val="en-US" w:eastAsia="en-US" w:bidi="ar-SA"/>
    </w:rPr>
  </w:style>
  <w:style w:type="paragraph" w:customStyle="1" w:styleId="710">
    <w:name w:val="带编号样式"/>
    <w:basedOn w:val="628"/>
    <w:qFormat/>
    <w:uiPriority w:val="0"/>
    <w:pPr>
      <w:tabs>
        <w:tab w:val="left" w:pos="840"/>
      </w:tabs>
      <w:snapToGrid w:val="0"/>
      <w:ind w:left="840" w:hanging="420" w:firstLineChars="0"/>
    </w:pPr>
    <w:rPr>
      <w:rFonts w:ascii="仿宋_GB2312" w:eastAsia="仿宋_GB2312"/>
      <w:color w:val="000000"/>
    </w:rPr>
  </w:style>
  <w:style w:type="paragraph" w:customStyle="1" w:styleId="71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712">
    <w:name w:val="方形箭头"/>
    <w:basedOn w:val="1"/>
    <w:qFormat/>
    <w:uiPriority w:val="0"/>
    <w:pPr>
      <w:widowControl/>
      <w:tabs>
        <w:tab w:val="left" w:pos="840"/>
      </w:tabs>
      <w:spacing w:before="93" w:line="60" w:lineRule="atLeast"/>
      <w:ind w:left="420" w:right="200" w:hanging="420"/>
      <w:jc w:val="left"/>
    </w:pPr>
    <w:rPr>
      <w:rFonts w:ascii="Calibri" w:hAnsi="Calibri" w:cs="Calibri"/>
      <w:color w:val="000000"/>
      <w:kern w:val="0"/>
      <w:sz w:val="16"/>
      <w:szCs w:val="22"/>
    </w:rPr>
  </w:style>
  <w:style w:type="paragraph" w:customStyle="1" w:styleId="713">
    <w:name w:val="封面"/>
    <w:basedOn w:val="1"/>
    <w:qFormat/>
    <w:uiPriority w:val="0"/>
    <w:pPr>
      <w:spacing w:line="360" w:lineRule="atLeast"/>
      <w:jc w:val="right"/>
      <w:textAlignment w:val="baseline"/>
    </w:pPr>
    <w:rPr>
      <w:rFonts w:ascii="Symbol" w:hAnsi="Symbol"/>
      <w:kern w:val="0"/>
      <w:szCs w:val="20"/>
    </w:rPr>
  </w:style>
  <w:style w:type="paragraph" w:customStyle="1" w:styleId="714">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5">
    <w:name w:val="font5"/>
    <w:basedOn w:val="1"/>
    <w:qFormat/>
    <w:uiPriority w:val="0"/>
    <w:pPr>
      <w:widowControl/>
      <w:spacing w:before="100" w:beforeAutospacing="1" w:after="100" w:afterAutospacing="1"/>
      <w:ind w:firstLine="200"/>
      <w:jc w:val="left"/>
    </w:pPr>
    <w:rPr>
      <w:rFonts w:hint="eastAsia" w:ascii="宋体" w:hAnsi="宋体"/>
      <w:kern w:val="0"/>
      <w:sz w:val="18"/>
      <w:szCs w:val="18"/>
    </w:rPr>
  </w:style>
  <w:style w:type="paragraph" w:customStyle="1" w:styleId="716">
    <w:name w:val="默认段落字体 Para Char Char Char1 Char"/>
    <w:basedOn w:val="1"/>
    <w:qFormat/>
    <w:uiPriority w:val="0"/>
    <w:pPr>
      <w:spacing w:line="240" w:lineRule="atLeast"/>
      <w:ind w:left="420" w:firstLine="420"/>
    </w:pPr>
    <w:rPr>
      <w:sz w:val="24"/>
    </w:rPr>
  </w:style>
  <w:style w:type="paragraph" w:customStyle="1" w:styleId="717">
    <w:name w:val="WW-正文文字缩进 2"/>
    <w:basedOn w:val="1"/>
    <w:qFormat/>
    <w:uiPriority w:val="0"/>
    <w:pPr>
      <w:suppressAutoHyphens/>
      <w:ind w:firstLine="420"/>
    </w:pPr>
    <w:rPr>
      <w:kern w:val="1"/>
      <w:szCs w:val="20"/>
    </w:rPr>
  </w:style>
  <w:style w:type="paragraph" w:customStyle="1" w:styleId="718">
    <w:name w:val="xl41"/>
    <w:basedOn w:val="1"/>
    <w:qFormat/>
    <w:uiPriority w:val="0"/>
    <w:pPr>
      <w:widowControl/>
      <w:pBdr>
        <w:top w:val="single" w:color="auto" w:sz="4" w:space="0"/>
        <w:bottom w:val="single" w:color="auto" w:sz="4" w:space="0"/>
      </w:pBdr>
      <w:spacing w:before="100" w:beforeAutospacing="1" w:after="100" w:afterAutospacing="1"/>
      <w:ind w:firstLine="200"/>
      <w:jc w:val="center"/>
    </w:pPr>
    <w:rPr>
      <w:rFonts w:ascii="微软雅黑" w:hAnsi="微软雅黑" w:eastAsia="微软雅黑" w:cs="宋体"/>
      <w:b/>
      <w:bCs/>
      <w:kern w:val="0"/>
      <w:sz w:val="24"/>
    </w:rPr>
  </w:style>
  <w:style w:type="paragraph" w:customStyle="1" w:styleId="719">
    <w:name w:val="样式 标题 2 + 四号"/>
    <w:basedOn w:val="3"/>
    <w:qFormat/>
    <w:uiPriority w:val="0"/>
    <w:pPr>
      <w:spacing w:before="120" w:after="120"/>
      <w:ind w:left="0" w:firstLine="0"/>
      <w:jc w:val="both"/>
    </w:pPr>
    <w:rPr>
      <w:rFonts w:ascii="宋体" w:hAnsi="Arial"/>
      <w:sz w:val="28"/>
      <w:lang w:val="en-US"/>
    </w:rPr>
  </w:style>
  <w:style w:type="paragraph" w:customStyle="1" w:styleId="720">
    <w:name w:val="有符号正文"/>
    <w:basedOn w:val="1"/>
    <w:qFormat/>
    <w:uiPriority w:val="0"/>
    <w:pPr>
      <w:spacing w:line="400" w:lineRule="exact"/>
      <w:ind w:firstLine="200"/>
    </w:pPr>
    <w:rPr>
      <w:rFonts w:ascii="Arial" w:hAnsi="Arial"/>
    </w:rPr>
  </w:style>
  <w:style w:type="paragraph" w:customStyle="1" w:styleId="721">
    <w:name w:val="font1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722">
    <w:name w:val="样式 样式 正文文本缩进 + 仿宋_GB2312 小四 首行缩进:  0 厘米 行距: 1.5 倍行距 + (中文) 仿宋_GB... Char Char"/>
    <w:basedOn w:val="1"/>
    <w:qFormat/>
    <w:uiPriority w:val="0"/>
    <w:pPr>
      <w:ind w:firstLine="480"/>
    </w:pPr>
    <w:rPr>
      <w:rFonts w:ascii="仿宋_GB2312" w:eastAsia="新宋体"/>
      <w:sz w:val="24"/>
      <w:szCs w:val="20"/>
    </w:rPr>
  </w:style>
  <w:style w:type="paragraph" w:customStyle="1" w:styleId="723">
    <w:name w:val="4"/>
    <w:basedOn w:val="1"/>
    <w:next w:val="36"/>
    <w:qFormat/>
    <w:uiPriority w:val="0"/>
    <w:pPr>
      <w:spacing w:after="120" w:line="480" w:lineRule="auto"/>
      <w:ind w:left="420" w:leftChars="200"/>
    </w:pPr>
    <w:rPr>
      <w:sz w:val="24"/>
      <w:szCs w:val="20"/>
    </w:rPr>
  </w:style>
  <w:style w:type="paragraph" w:customStyle="1" w:styleId="724">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725">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6">
    <w:name w:val="样式 标题 3H3 + 两端对齐"/>
    <w:basedOn w:val="4"/>
    <w:qFormat/>
    <w:uiPriority w:val="0"/>
    <w:pPr>
      <w:keepLines w:val="0"/>
      <w:spacing w:line="240" w:lineRule="auto"/>
      <w:jc w:val="left"/>
    </w:pPr>
    <w:rPr>
      <w:rFonts w:cs="宋体"/>
      <w:sz w:val="21"/>
      <w:szCs w:val="20"/>
    </w:rPr>
  </w:style>
  <w:style w:type="paragraph" w:customStyle="1" w:styleId="727">
    <w:name w:val="样式 仿宋_GB2312 小三 左侧:  1.06 厘米"/>
    <w:basedOn w:val="1"/>
    <w:qFormat/>
    <w:uiPriority w:val="0"/>
    <w:pPr>
      <w:ind w:left="601"/>
    </w:pPr>
    <w:rPr>
      <w:rFonts w:ascii="仿宋_GB2312" w:eastAsia="仿宋_GB2312"/>
      <w:sz w:val="24"/>
      <w:szCs w:val="20"/>
    </w:rPr>
  </w:style>
  <w:style w:type="paragraph" w:customStyle="1" w:styleId="728">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9">
    <w:name w:val="节标题"/>
    <w:basedOn w:val="1"/>
    <w:qFormat/>
    <w:uiPriority w:val="0"/>
    <w:pPr>
      <w:autoSpaceDE w:val="0"/>
      <w:autoSpaceDN w:val="0"/>
      <w:spacing w:line="289" w:lineRule="atLeast"/>
      <w:ind w:firstLine="200"/>
      <w:jc w:val="center"/>
    </w:pPr>
    <w:rPr>
      <w:color w:val="000000"/>
      <w:kern w:val="0"/>
      <w:sz w:val="28"/>
      <w:szCs w:val="28"/>
    </w:rPr>
  </w:style>
  <w:style w:type="paragraph" w:customStyle="1" w:styleId="730">
    <w:name w:val="表格 表头"/>
    <w:basedOn w:val="1"/>
    <w:qFormat/>
    <w:uiPriority w:val="0"/>
    <w:pPr>
      <w:spacing w:before="50" w:beforeLines="50" w:after="50" w:afterLines="50"/>
      <w:jc w:val="center"/>
    </w:pPr>
    <w:rPr>
      <w:rFonts w:ascii="微软雅黑" w:hAnsi="Calibri" w:eastAsia="微软雅黑"/>
      <w:b/>
      <w:sz w:val="28"/>
      <w:szCs w:val="20"/>
    </w:rPr>
  </w:style>
  <w:style w:type="paragraph" w:customStyle="1" w:styleId="73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732">
    <w:name w:val="Char Char1 Char Char Char"/>
    <w:basedOn w:val="1"/>
    <w:qFormat/>
    <w:uiPriority w:val="0"/>
    <w:rPr>
      <w:rFonts w:ascii="仿宋_GB2312" w:eastAsia="仿宋_GB2312"/>
      <w:b/>
      <w:sz w:val="32"/>
      <w:szCs w:val="20"/>
    </w:rPr>
  </w:style>
  <w:style w:type="paragraph" w:customStyle="1" w:styleId="733">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4">
    <w:name w:val="Char Char11 Char Char Char Char Char Char Char Char Char Char Char Char Char Char Char Char Char1"/>
    <w:basedOn w:val="1"/>
    <w:qFormat/>
    <w:uiPriority w:val="0"/>
    <w:rPr>
      <w:rFonts w:ascii="Arial" w:hAnsi="Arial" w:eastAsia="黑体" w:cs="Arial"/>
      <w:snapToGrid w:val="0"/>
      <w:kern w:val="0"/>
      <w:szCs w:val="21"/>
    </w:rPr>
  </w:style>
  <w:style w:type="paragraph" w:customStyle="1" w:styleId="735">
    <w:name w:val="Picture"/>
    <w:basedOn w:val="1"/>
    <w:next w:val="16"/>
    <w:qFormat/>
    <w:uiPriority w:val="0"/>
    <w:pPr>
      <w:keepNext/>
      <w:widowControl/>
      <w:ind w:firstLine="200"/>
    </w:pPr>
    <w:rPr>
      <w:rFonts w:ascii="楷体" w:hAnsi="Arial" w:eastAsia="楷体"/>
      <w:b/>
      <w:spacing w:val="-5"/>
      <w:w w:val="98"/>
      <w:kern w:val="0"/>
      <w:sz w:val="24"/>
      <w:szCs w:val="20"/>
    </w:rPr>
  </w:style>
  <w:style w:type="paragraph" w:customStyle="1" w:styleId="736">
    <w:name w:val="Char Char1 Char Char Char2"/>
    <w:basedOn w:val="1"/>
    <w:qFormat/>
    <w:uiPriority w:val="0"/>
    <w:rPr>
      <w:rFonts w:ascii="仿宋_GB2312" w:eastAsia="仿宋_GB2312"/>
      <w:b/>
      <w:sz w:val="32"/>
      <w:szCs w:val="32"/>
    </w:rPr>
  </w:style>
  <w:style w:type="paragraph" w:customStyle="1" w:styleId="737">
    <w:name w:val="Char3 Char Char Char1"/>
    <w:basedOn w:val="1"/>
    <w:qFormat/>
    <w:uiPriority w:val="6"/>
    <w:pPr>
      <w:widowControl/>
      <w:spacing w:after="160" w:line="240" w:lineRule="exact"/>
      <w:jc w:val="left"/>
    </w:pPr>
    <w:rPr>
      <w:szCs w:val="20"/>
    </w:rPr>
  </w:style>
  <w:style w:type="paragraph" w:customStyle="1" w:styleId="738">
    <w:name w:val="Char1 Char Char Char21"/>
    <w:basedOn w:val="1"/>
    <w:qFormat/>
    <w:uiPriority w:val="0"/>
    <w:rPr>
      <w:rFonts w:ascii="Tahoma" w:hAnsi="Tahoma"/>
      <w:sz w:val="24"/>
      <w:szCs w:val="20"/>
    </w:rPr>
  </w:style>
  <w:style w:type="paragraph" w:customStyle="1" w:styleId="739">
    <w:name w:val="Char3 Char Char Char Char Char Char11"/>
    <w:basedOn w:val="1"/>
    <w:qFormat/>
    <w:uiPriority w:val="0"/>
    <w:rPr>
      <w:rFonts w:ascii="Arial" w:hAnsi="Arial" w:eastAsia="黑体" w:cs="Arial"/>
      <w:snapToGrid w:val="0"/>
      <w:kern w:val="0"/>
      <w:szCs w:val="21"/>
    </w:rPr>
  </w:style>
  <w:style w:type="paragraph" w:customStyle="1" w:styleId="740">
    <w:name w:val="正文（标题三）"/>
    <w:basedOn w:val="1"/>
    <w:qFormat/>
    <w:uiPriority w:val="0"/>
    <w:pPr>
      <w:ind w:firstLine="200"/>
    </w:pPr>
    <w:rPr>
      <w:sz w:val="24"/>
    </w:rPr>
  </w:style>
  <w:style w:type="paragraph" w:customStyle="1" w:styleId="741">
    <w:name w:val="样式 正1 + 首行缩进:  2 字符"/>
    <w:basedOn w:val="1"/>
    <w:qFormat/>
    <w:uiPriority w:val="0"/>
    <w:pPr>
      <w:ind w:firstLine="480"/>
    </w:pPr>
    <w:rPr>
      <w:rFonts w:ascii="仿宋_GB2312" w:eastAsia="仿宋_GB2312"/>
      <w:sz w:val="24"/>
    </w:rPr>
  </w:style>
  <w:style w:type="paragraph" w:customStyle="1" w:styleId="742">
    <w:name w:val="xl66"/>
    <w:basedOn w:val="1"/>
    <w:qFormat/>
    <w:uiPriority w:val="0"/>
    <w:pPr>
      <w:widowControl/>
      <w:spacing w:before="100" w:beforeAutospacing="1" w:after="100" w:afterAutospacing="1"/>
      <w:jc w:val="left"/>
    </w:pPr>
    <w:rPr>
      <w:rFonts w:ascii="宋体" w:hAnsi="宋体" w:cs="宋体"/>
      <w:kern w:val="0"/>
      <w:sz w:val="24"/>
    </w:rPr>
  </w:style>
  <w:style w:type="paragraph" w:customStyle="1" w:styleId="743">
    <w:name w:val="样式 样式 宋体 小四 段前: 7.8 磅 段后: 7.8 磅 行距: 1.5 倍行距 + 小二 首行缩进:  2 字符"/>
    <w:basedOn w:val="1"/>
    <w:qFormat/>
    <w:uiPriority w:val="0"/>
    <w:pPr>
      <w:ind w:firstLine="480"/>
    </w:pPr>
    <w:rPr>
      <w:rFonts w:ascii="宋体" w:hAnsi="宋体" w:cs="宋体"/>
      <w:sz w:val="24"/>
      <w:szCs w:val="20"/>
    </w:rPr>
  </w:style>
  <w:style w:type="paragraph" w:customStyle="1" w:styleId="744">
    <w:name w:val="Default Text"/>
    <w:basedOn w:val="1"/>
    <w:qFormat/>
    <w:uiPriority w:val="0"/>
    <w:pPr>
      <w:widowControl/>
      <w:overflowPunct w:val="0"/>
      <w:autoSpaceDE w:val="0"/>
      <w:autoSpaceDN w:val="0"/>
      <w:ind w:firstLine="480"/>
      <w:jc w:val="left"/>
      <w:textAlignment w:val="baseline"/>
    </w:pPr>
    <w:rPr>
      <w:rFonts w:ascii="宋体" w:hAnsi="宋体" w:eastAsia="微软雅黑"/>
      <w:kern w:val="0"/>
      <w:sz w:val="24"/>
      <w:szCs w:val="20"/>
    </w:rPr>
  </w:style>
  <w:style w:type="paragraph" w:customStyle="1" w:styleId="745">
    <w:name w:val="小节标题"/>
    <w:basedOn w:val="1"/>
    <w:qFormat/>
    <w:uiPriority w:val="0"/>
    <w:pPr>
      <w:autoSpaceDE w:val="0"/>
      <w:autoSpaceDN w:val="0"/>
      <w:spacing w:before="175" w:after="102" w:line="351" w:lineRule="atLeast"/>
      <w:ind w:firstLine="200"/>
    </w:pPr>
    <w:rPr>
      <w:color w:val="000000"/>
      <w:kern w:val="0"/>
      <w:szCs w:val="21"/>
    </w:rPr>
  </w:style>
  <w:style w:type="paragraph" w:customStyle="1" w:styleId="746">
    <w:name w:val="Char1 Char Char Char4"/>
    <w:basedOn w:val="1"/>
    <w:qFormat/>
    <w:uiPriority w:val="0"/>
    <w:pPr>
      <w:ind w:firstLine="200"/>
    </w:pPr>
    <w:rPr>
      <w:rFonts w:ascii="Tahoma" w:hAnsi="Tahoma"/>
      <w:sz w:val="24"/>
      <w:szCs w:val="20"/>
    </w:rPr>
  </w:style>
  <w:style w:type="paragraph" w:customStyle="1" w:styleId="747">
    <w:name w:val="_标题2"/>
    <w:basedOn w:val="714"/>
    <w:next w:val="714"/>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8">
    <w:name w:val="样式1 + (中宋体"/>
    <w:basedOn w:val="725"/>
    <w:qFormat/>
    <w:uiPriority w:val="0"/>
    <w:pPr>
      <w:widowControl w:val="0"/>
      <w:tabs>
        <w:tab w:val="left" w:pos="1200"/>
        <w:tab w:val="clear" w:pos="1212"/>
        <w:tab w:val="clear" w:pos="3888"/>
      </w:tabs>
      <w:snapToGrid/>
      <w:spacing w:line="360" w:lineRule="auto"/>
      <w:ind w:left="1200" w:hanging="360"/>
      <w:jc w:val="both"/>
    </w:pPr>
    <w:rPr>
      <w:kern w:val="2"/>
      <w:szCs w:val="24"/>
    </w:rPr>
  </w:style>
  <w:style w:type="paragraph" w:customStyle="1" w:styleId="74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0">
    <w:name w:val="La0b"/>
    <w:basedOn w:val="1"/>
    <w:qFormat/>
    <w:uiPriority w:val="0"/>
    <w:pPr>
      <w:tabs>
        <w:tab w:val="left" w:pos="1500"/>
      </w:tabs>
      <w:spacing w:after="100" w:line="240" w:lineRule="exact"/>
      <w:ind w:left="1500" w:hanging="420"/>
    </w:pPr>
    <w:rPr>
      <w:rFonts w:ascii="宋体" w:hAnsi="宋体" w:eastAsia="微软雅黑"/>
      <w:b/>
      <w:sz w:val="24"/>
      <w:szCs w:val="20"/>
    </w:rPr>
  </w:style>
  <w:style w:type="paragraph" w:customStyle="1" w:styleId="751">
    <w:name w:val="正文 主体"/>
    <w:basedOn w:val="1"/>
    <w:qFormat/>
    <w:uiPriority w:val="0"/>
    <w:pPr>
      <w:ind w:firstLine="200"/>
      <w:jc w:val="left"/>
    </w:pPr>
    <w:rPr>
      <w:rFonts w:ascii="微软雅黑" w:hAnsi="Calibri" w:eastAsia="微软雅黑"/>
      <w:kern w:val="0"/>
      <w:sz w:val="24"/>
      <w:szCs w:val="20"/>
    </w:rPr>
  </w:style>
  <w:style w:type="paragraph" w:customStyle="1" w:styleId="752">
    <w:name w:val="四号　首行缩进"/>
    <w:basedOn w:val="1"/>
    <w:qFormat/>
    <w:uiPriority w:val="0"/>
    <w:rPr>
      <w:rFonts w:ascii="宋体" w:hAnsi="宋体"/>
      <w:szCs w:val="20"/>
    </w:rPr>
  </w:style>
  <w:style w:type="paragraph" w:customStyle="1" w:styleId="753">
    <w:name w:val="深色列表 - 强调文字颜色 51"/>
    <w:basedOn w:val="1"/>
    <w:qFormat/>
    <w:uiPriority w:val="0"/>
    <w:pPr>
      <w:ind w:firstLine="200"/>
    </w:pPr>
    <w:rPr>
      <w:rFonts w:eastAsia="楷体_GB2312" w:cs="Lucida Sans"/>
      <w:sz w:val="24"/>
    </w:rPr>
  </w:style>
  <w:style w:type="paragraph" w:customStyle="1" w:styleId="754">
    <w:name w:val="Char Char Char Char Char Char Char Char Char Char Char1 Char"/>
    <w:basedOn w:val="1"/>
    <w:qFormat/>
    <w:uiPriority w:val="0"/>
    <w:rPr>
      <w:rFonts w:ascii="Tahoma" w:hAnsi="Tahoma"/>
      <w:sz w:val="24"/>
    </w:rPr>
  </w:style>
  <w:style w:type="paragraph" w:customStyle="1" w:styleId="755">
    <w:name w:val="Char Char Char Char11"/>
    <w:basedOn w:val="1"/>
    <w:qFormat/>
    <w:uiPriority w:val="0"/>
    <w:rPr>
      <w:rFonts w:ascii="Tahoma" w:hAnsi="Tahoma"/>
      <w:sz w:val="24"/>
      <w:szCs w:val="20"/>
    </w:rPr>
  </w:style>
  <w:style w:type="paragraph" w:customStyle="1" w:styleId="756">
    <w:name w:val="封面文档标题"/>
    <w:basedOn w:val="1"/>
    <w:qFormat/>
    <w:uiPriority w:val="0"/>
    <w:pPr>
      <w:autoSpaceDE w:val="0"/>
      <w:autoSpaceDN w:val="0"/>
      <w:ind w:firstLine="200"/>
      <w:jc w:val="center"/>
    </w:pPr>
    <w:rPr>
      <w:rFonts w:ascii="Arial" w:hAnsi="Arial" w:eastAsia="黑体"/>
      <w:bCs/>
      <w:kern w:val="0"/>
      <w:sz w:val="44"/>
      <w:szCs w:val="44"/>
    </w:rPr>
  </w:style>
  <w:style w:type="paragraph" w:customStyle="1" w:styleId="757">
    <w:name w:val="Char Char Char Char"/>
    <w:basedOn w:val="1"/>
    <w:qFormat/>
    <w:uiPriority w:val="0"/>
    <w:rPr>
      <w:rFonts w:ascii="Tahoma" w:hAnsi="Tahoma"/>
      <w:sz w:val="24"/>
      <w:szCs w:val="20"/>
    </w:rPr>
  </w:style>
  <w:style w:type="paragraph" w:customStyle="1" w:styleId="758">
    <w:name w:val="标1"/>
    <w:basedOn w:val="1"/>
    <w:qFormat/>
    <w:uiPriority w:val="0"/>
    <w:pPr>
      <w:widowControl/>
      <w:tabs>
        <w:tab w:val="left" w:pos="1020"/>
      </w:tabs>
      <w:snapToGrid w:val="0"/>
      <w:spacing w:before="312" w:beforeLines="100"/>
      <w:ind w:left="1020" w:hanging="420"/>
      <w:jc w:val="left"/>
      <w:outlineLvl w:val="0"/>
    </w:pPr>
    <w:rPr>
      <w:rFonts w:ascii="Arial Narrow" w:hAnsi="Arial Narrow" w:eastAsia="仿宋_GB2312"/>
      <w:b/>
      <w:spacing w:val="20"/>
      <w:kern w:val="0"/>
      <w:sz w:val="24"/>
    </w:rPr>
  </w:style>
  <w:style w:type="paragraph" w:customStyle="1" w:styleId="759">
    <w:name w:val="Char19"/>
    <w:basedOn w:val="1"/>
    <w:qFormat/>
    <w:uiPriority w:val="0"/>
    <w:rPr>
      <w:szCs w:val="20"/>
    </w:rPr>
  </w:style>
  <w:style w:type="paragraph" w:customStyle="1" w:styleId="760">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1">
    <w:name w:val="样式8"/>
    <w:basedOn w:val="1"/>
    <w:qFormat/>
    <w:uiPriority w:val="0"/>
    <w:pPr>
      <w:spacing w:before="156" w:beforeLines="50" w:after="156" w:afterLines="50"/>
      <w:ind w:firstLine="200"/>
      <w:outlineLvl w:val="4"/>
    </w:pPr>
    <w:rPr>
      <w:rFonts w:ascii="仿宋_GB2312" w:hAnsi="宋体" w:eastAsia="仿宋_GB2312"/>
      <w:b/>
      <w:bCs/>
      <w:sz w:val="24"/>
    </w:rPr>
  </w:style>
  <w:style w:type="paragraph" w:customStyle="1" w:styleId="762">
    <w:name w:val="_Style 5"/>
    <w:basedOn w:val="1"/>
    <w:qFormat/>
    <w:uiPriority w:val="34"/>
    <w:pPr>
      <w:ind w:firstLine="420"/>
    </w:pPr>
    <w:rPr>
      <w:rFonts w:eastAsia="仿宋_GB2312"/>
      <w:sz w:val="28"/>
    </w:rPr>
  </w:style>
  <w:style w:type="paragraph" w:customStyle="1" w:styleId="763">
    <w:name w:val="正文文字缩进"/>
    <w:basedOn w:val="1"/>
    <w:qFormat/>
    <w:uiPriority w:val="0"/>
    <w:pPr>
      <w:widowControl/>
      <w:tabs>
        <w:tab w:val="left" w:pos="180"/>
      </w:tabs>
      <w:spacing w:line="240" w:lineRule="exact"/>
      <w:ind w:left="187" w:hanging="187"/>
      <w:jc w:val="left"/>
    </w:pPr>
    <w:rPr>
      <w:rFonts w:ascii="Futura Bk" w:hAnsi="Futura Bk" w:cs="Futura Bk"/>
      <w:kern w:val="0"/>
      <w:sz w:val="18"/>
      <w:szCs w:val="18"/>
    </w:rPr>
  </w:style>
  <w:style w:type="paragraph" w:customStyle="1" w:styleId="764">
    <w:name w:val="列出段落*"/>
    <w:basedOn w:val="1"/>
    <w:qFormat/>
    <w:uiPriority w:val="0"/>
    <w:pPr>
      <w:ind w:firstLine="200"/>
    </w:pPr>
    <w:rPr>
      <w:rFonts w:eastAsia="楷体_GB2312" w:cs="Lucida Sans Unicode"/>
      <w:color w:val="000000"/>
      <w:kern w:val="1"/>
      <w:sz w:val="24"/>
    </w:rPr>
  </w:style>
  <w:style w:type="paragraph" w:customStyle="1" w:styleId="765">
    <w:name w:val="文章总标题"/>
    <w:basedOn w:val="1"/>
    <w:qFormat/>
    <w:uiPriority w:val="0"/>
    <w:pPr>
      <w:autoSpaceDE w:val="0"/>
      <w:autoSpaceDN w:val="0"/>
      <w:spacing w:before="566" w:after="544" w:line="566" w:lineRule="atLeast"/>
      <w:ind w:firstLine="200"/>
      <w:jc w:val="center"/>
    </w:pPr>
    <w:rPr>
      <w:rFonts w:ascii="Arial" w:hAnsi="Arial"/>
      <w:color w:val="000000"/>
      <w:kern w:val="0"/>
      <w:sz w:val="54"/>
      <w:szCs w:val="54"/>
    </w:rPr>
  </w:style>
  <w:style w:type="paragraph" w:customStyle="1" w:styleId="766">
    <w:name w:val="标书表格字体格式"/>
    <w:next w:val="760"/>
    <w:qFormat/>
    <w:uiPriority w:val="0"/>
    <w:rPr>
      <w:rFonts w:ascii="Times New Roman" w:hAnsi="Times New Roman" w:eastAsia="宋体" w:cs="Times New Roman"/>
      <w:kern w:val="2"/>
      <w:sz w:val="21"/>
      <w:szCs w:val="24"/>
      <w:lang w:val="en-US" w:eastAsia="zh-CN" w:bidi="ar-SA"/>
    </w:rPr>
  </w:style>
  <w:style w:type="paragraph" w:customStyle="1" w:styleId="767">
    <w:name w:val="Char22"/>
    <w:basedOn w:val="1"/>
    <w:qFormat/>
    <w:uiPriority w:val="0"/>
    <w:pPr>
      <w:ind w:firstLine="480"/>
    </w:pPr>
    <w:rPr>
      <w:rFonts w:ascii="仿宋_GB2312" w:eastAsia="仿宋_GB2312"/>
      <w:b/>
      <w:sz w:val="32"/>
      <w:szCs w:val="32"/>
    </w:rPr>
  </w:style>
  <w:style w:type="paragraph" w:customStyle="1" w:styleId="768">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9">
    <w:name w:val="修订3"/>
    <w:qFormat/>
    <w:uiPriority w:val="0"/>
    <w:rPr>
      <w:rFonts w:ascii="Times New Roman" w:hAnsi="Times New Roman" w:eastAsia="宋体" w:cs="Times New Roman"/>
      <w:kern w:val="2"/>
      <w:sz w:val="21"/>
      <w:lang w:val="en-US" w:eastAsia="zh-CN" w:bidi="ar-SA"/>
    </w:rPr>
  </w:style>
  <w:style w:type="paragraph" w:customStyle="1" w:styleId="770">
    <w:name w:val="CSS1级正文 Char"/>
    <w:basedOn w:val="23"/>
    <w:qFormat/>
    <w:uiPriority w:val="0"/>
    <w:pPr>
      <w:autoSpaceDE/>
      <w:autoSpaceDN/>
      <w:snapToGrid w:val="0"/>
      <w:ind w:firstLine="480"/>
    </w:pPr>
    <w:rPr>
      <w:rFonts w:ascii="Times New Roman"/>
      <w:szCs w:val="24"/>
      <w:lang w:val="en-US"/>
    </w:rPr>
  </w:style>
  <w:style w:type="paragraph" w:customStyle="1" w:styleId="771">
    <w:name w:val="无间隔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2">
    <w:name w:val="表文字"/>
    <w:qFormat/>
    <w:uiPriority w:val="0"/>
    <w:rPr>
      <w:rFonts w:ascii="宋体" w:hAnsi="Times New Roman" w:eastAsia="宋体" w:cs="Times New Roman"/>
      <w:kern w:val="2"/>
      <w:lang w:val="en-US" w:eastAsia="zh-CN" w:bidi="ar-SA"/>
    </w:rPr>
  </w:style>
  <w:style w:type="paragraph" w:customStyle="1" w:styleId="773">
    <w:name w:val="MM Title"/>
    <w:basedOn w:val="58"/>
    <w:qFormat/>
    <w:uiPriority w:val="0"/>
    <w:pPr>
      <w:widowControl w:val="0"/>
      <w:overflowPunct/>
      <w:autoSpaceDE/>
      <w:autoSpaceDN/>
      <w:spacing w:before="240" w:after="60"/>
      <w:textAlignment w:val="auto"/>
      <w:outlineLvl w:val="0"/>
    </w:pPr>
    <w:rPr>
      <w:rFonts w:ascii="Arial" w:hAnsi="Arial" w:cs="Arial"/>
      <w:bCs/>
      <w:kern w:val="2"/>
      <w:sz w:val="32"/>
      <w:szCs w:val="32"/>
      <w:lang w:val="en-US"/>
    </w:rPr>
  </w:style>
  <w:style w:type="paragraph" w:customStyle="1" w:styleId="774">
    <w:name w:val="缺省文本"/>
    <w:basedOn w:val="1"/>
    <w:qFormat/>
    <w:uiPriority w:val="0"/>
    <w:pPr>
      <w:widowControl/>
      <w:overflowPunct w:val="0"/>
      <w:autoSpaceDE w:val="0"/>
      <w:autoSpaceDN w:val="0"/>
      <w:ind w:firstLine="720"/>
      <w:textAlignment w:val="baseline"/>
    </w:pPr>
    <w:rPr>
      <w:rFonts w:ascii="宋体" w:eastAsia="仿宋_GB2312"/>
      <w:kern w:val="0"/>
      <w:sz w:val="28"/>
      <w:szCs w:val="20"/>
    </w:rPr>
  </w:style>
  <w:style w:type="paragraph" w:customStyle="1" w:styleId="775">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6">
    <w:name w:val="Char Char Char Char Char Char Char Char2"/>
    <w:basedOn w:val="1"/>
    <w:qFormat/>
    <w:uiPriority w:val="0"/>
    <w:pPr>
      <w:tabs>
        <w:tab w:val="left" w:pos="360"/>
      </w:tabs>
    </w:pPr>
    <w:rPr>
      <w:sz w:val="24"/>
      <w:szCs w:val="20"/>
    </w:rPr>
  </w:style>
  <w:style w:type="paragraph" w:customStyle="1" w:styleId="777">
    <w:name w:val="表内文字"/>
    <w:basedOn w:val="1"/>
    <w:qFormat/>
    <w:uiPriority w:val="0"/>
    <w:pPr>
      <w:tabs>
        <w:tab w:val="left" w:pos="1418"/>
      </w:tabs>
      <w:ind w:firstLine="420"/>
      <w:jc w:val="center"/>
    </w:pPr>
    <w:rPr>
      <w:rFonts w:ascii="仿宋_GB2312" w:eastAsia="仿宋_GB2312"/>
      <w:spacing w:val="-20"/>
      <w:kern w:val="0"/>
      <w:sz w:val="24"/>
    </w:rPr>
  </w:style>
  <w:style w:type="paragraph" w:customStyle="1" w:styleId="778">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9">
    <w:name w:val="中文标题 3"/>
    <w:basedOn w:val="24"/>
    <w:qFormat/>
    <w:uiPriority w:val="0"/>
    <w:pPr>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0">
    <w:name w:val="bt_content"/>
    <w:basedOn w:val="1"/>
    <w:qFormat/>
    <w:uiPriority w:val="0"/>
    <w:pPr>
      <w:widowControl/>
      <w:spacing w:before="100" w:beforeAutospacing="1" w:after="100" w:afterAutospacing="1"/>
      <w:ind w:firstLine="480"/>
      <w:jc w:val="left"/>
    </w:pPr>
    <w:rPr>
      <w:rFonts w:ascii="宋体" w:hAnsi="宋体" w:eastAsia="微软雅黑" w:cs="宋体"/>
      <w:kern w:val="0"/>
      <w:sz w:val="24"/>
    </w:rPr>
  </w:style>
  <w:style w:type="paragraph" w:customStyle="1" w:styleId="78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2">
    <w:name w:val="正文－恩普"/>
    <w:basedOn w:val="15"/>
    <w:qFormat/>
    <w:uiPriority w:val="0"/>
    <w:pPr>
      <w:snapToGrid/>
      <w:spacing w:before="100" w:beforeAutospacing="1" w:after="100" w:afterLines="50" w:afterAutospacing="1" w:line="360" w:lineRule="auto"/>
      <w:ind w:firstLine="480"/>
      <w:jc w:val="left"/>
    </w:pPr>
    <w:rPr>
      <w:rFonts w:ascii="Times New Roman"/>
      <w:snapToGrid/>
      <w:color w:val="auto"/>
      <w:kern w:val="0"/>
      <w:sz w:val="24"/>
    </w:rPr>
  </w:style>
  <w:style w:type="paragraph" w:customStyle="1" w:styleId="783">
    <w:name w:val="Char Char11 Char Char Char Char Char Char Char Char Char Char Char Char Char12"/>
    <w:basedOn w:val="1"/>
    <w:qFormat/>
    <w:uiPriority w:val="0"/>
    <w:rPr>
      <w:rFonts w:ascii="Arial" w:hAnsi="Arial" w:eastAsia="黑体" w:cs="Arial"/>
      <w:snapToGrid w:val="0"/>
      <w:kern w:val="0"/>
      <w:szCs w:val="21"/>
    </w:rPr>
  </w:style>
  <w:style w:type="paragraph" w:customStyle="1" w:styleId="784">
    <w:name w:val="Char4"/>
    <w:basedOn w:val="1"/>
    <w:qFormat/>
    <w:uiPriority w:val="0"/>
    <w:pPr>
      <w:tabs>
        <w:tab w:val="left" w:pos="432"/>
      </w:tabs>
      <w:spacing w:before="156" w:beforeLines="50" w:after="156" w:afterLines="50"/>
      <w:ind w:left="432" w:hanging="432"/>
    </w:pPr>
    <w:rPr>
      <w:rFonts w:ascii="宋体" w:hAnsi="宋体" w:eastAsia="微软雅黑"/>
      <w:b/>
      <w:kern w:val="44"/>
      <w:sz w:val="32"/>
      <w:szCs w:val="32"/>
    </w:rPr>
  </w:style>
  <w:style w:type="paragraph" w:customStyle="1" w:styleId="785">
    <w:name w:val="p0"/>
    <w:basedOn w:val="1"/>
    <w:qFormat/>
    <w:uiPriority w:val="0"/>
    <w:pPr>
      <w:widowControl/>
    </w:pPr>
    <w:rPr>
      <w:kern w:val="0"/>
      <w:szCs w:val="21"/>
    </w:rPr>
  </w:style>
  <w:style w:type="paragraph" w:customStyle="1" w:styleId="786">
    <w:name w:val="Char6"/>
    <w:basedOn w:val="1"/>
    <w:qFormat/>
    <w:uiPriority w:val="0"/>
    <w:rPr>
      <w:rFonts w:ascii="仿宋_GB2312" w:eastAsia="仿宋_GB2312"/>
      <w:b/>
      <w:sz w:val="32"/>
      <w:szCs w:val="32"/>
    </w:rPr>
  </w:style>
  <w:style w:type="paragraph" w:customStyle="1" w:styleId="787">
    <w:name w:val="Char111"/>
    <w:basedOn w:val="1"/>
    <w:qFormat/>
    <w:uiPriority w:val="0"/>
    <w:rPr>
      <w:rFonts w:ascii="仿宋_GB2312" w:eastAsia="仿宋_GB2312"/>
      <w:b/>
      <w:sz w:val="32"/>
      <w:szCs w:val="32"/>
    </w:rPr>
  </w:style>
  <w:style w:type="paragraph" w:customStyle="1" w:styleId="788">
    <w:name w:val="标题3"/>
    <w:basedOn w:val="4"/>
    <w:next w:val="52"/>
    <w:qFormat/>
    <w:uiPriority w:val="0"/>
    <w:pPr>
      <w:tabs>
        <w:tab w:val="clear" w:pos="900"/>
      </w:tabs>
    </w:pPr>
    <w:rPr>
      <w:rFonts w:ascii="仿宋" w:hAnsi="仿宋" w:eastAsia="仿宋" w:cs="仿宋"/>
    </w:rPr>
  </w:style>
  <w:style w:type="paragraph" w:customStyle="1" w:styleId="789">
    <w:name w:val="xl23"/>
    <w:basedOn w:val="1"/>
    <w:qFormat/>
    <w:uiPriority w:val="0"/>
    <w:pPr>
      <w:widowControl/>
      <w:spacing w:before="100" w:beforeAutospacing="1" w:after="100" w:afterAutospacing="1"/>
      <w:ind w:firstLine="200"/>
      <w:textAlignment w:val="top"/>
    </w:pPr>
    <w:rPr>
      <w:kern w:val="0"/>
      <w:sz w:val="24"/>
    </w:rPr>
  </w:style>
  <w:style w:type="paragraph" w:customStyle="1" w:styleId="790">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1">
    <w:name w:val="Char1 Char Char Char2"/>
    <w:basedOn w:val="1"/>
    <w:qFormat/>
    <w:uiPriority w:val="0"/>
    <w:pPr>
      <w:ind w:firstLine="200"/>
    </w:pPr>
    <w:rPr>
      <w:rFonts w:ascii="Tahoma" w:hAnsi="Tahoma"/>
      <w:sz w:val="24"/>
      <w:szCs w:val="20"/>
    </w:rPr>
  </w:style>
  <w:style w:type="paragraph" w:customStyle="1" w:styleId="792">
    <w:name w:val="列出段落1"/>
    <w:basedOn w:val="1"/>
    <w:qFormat/>
    <w:uiPriority w:val="0"/>
    <w:pPr>
      <w:ind w:firstLine="420"/>
    </w:pPr>
    <w:rPr>
      <w:rFonts w:ascii="Calibri" w:hAnsi="Calibri"/>
      <w:sz w:val="24"/>
      <w:szCs w:val="22"/>
    </w:rPr>
  </w:style>
  <w:style w:type="paragraph" w:customStyle="1" w:styleId="793">
    <w:name w:val="样式 标题 1 + 黑色 段前: 0.5 行 段后: 0.5 行1"/>
    <w:basedOn w:val="2"/>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spacing w:before="0" w:after="0" w:line="640" w:lineRule="exact"/>
      <w:ind w:left="431" w:hanging="431"/>
      <w:jc w:val="center"/>
    </w:pPr>
    <w:rPr>
      <w:rFonts w:ascii="黑体" w:hAnsi="黑体" w:eastAsia="黑体" w:cs="Arial"/>
      <w:caps/>
      <w:color w:val="FFFFFF"/>
      <w:kern w:val="2"/>
      <w:sz w:val="30"/>
      <w:szCs w:val="20"/>
    </w:rPr>
  </w:style>
  <w:style w:type="paragraph" w:customStyle="1" w:styleId="794">
    <w:name w:val="Char Char Char Char Char Char Char2"/>
    <w:basedOn w:val="1"/>
    <w:qFormat/>
    <w:uiPriority w:val="0"/>
    <w:rPr>
      <w:rFonts w:ascii="仿宋_GB2312" w:eastAsia="仿宋_GB2312"/>
      <w:b/>
      <w:sz w:val="32"/>
      <w:szCs w:val="32"/>
    </w:rPr>
  </w:style>
  <w:style w:type="paragraph" w:customStyle="1" w:styleId="795">
    <w:name w:val="五级条标题"/>
    <w:basedOn w:val="796"/>
    <w:next w:val="641"/>
    <w:qFormat/>
    <w:uiPriority w:val="0"/>
    <w:pPr>
      <w:tabs>
        <w:tab w:val="left" w:pos="1260"/>
        <w:tab w:val="left" w:pos="1680"/>
        <w:tab w:val="left" w:pos="2100"/>
        <w:tab w:val="left" w:pos="2940"/>
        <w:tab w:val="left" w:pos="3360"/>
      </w:tabs>
      <w:ind w:left="3360"/>
      <w:outlineLvl w:val="6"/>
    </w:pPr>
  </w:style>
  <w:style w:type="paragraph" w:customStyle="1" w:styleId="796">
    <w:name w:val="四级条标题"/>
    <w:basedOn w:val="656"/>
    <w:next w:val="641"/>
    <w:qFormat/>
    <w:uiPriority w:val="0"/>
    <w:pPr>
      <w:tabs>
        <w:tab w:val="left" w:pos="2940"/>
        <w:tab w:val="clear" w:pos="2520"/>
      </w:tabs>
      <w:ind w:left="2940"/>
      <w:outlineLvl w:val="5"/>
    </w:pPr>
  </w:style>
  <w:style w:type="paragraph" w:customStyle="1" w:styleId="797">
    <w:name w:val="目录3"/>
    <w:basedOn w:val="1"/>
    <w:qFormat/>
    <w:uiPriority w:val="0"/>
    <w:pPr>
      <w:tabs>
        <w:tab w:val="left" w:leader="dot" w:pos="7370"/>
      </w:tabs>
      <w:autoSpaceDE w:val="0"/>
      <w:autoSpaceDN w:val="0"/>
      <w:spacing w:line="317" w:lineRule="atLeast"/>
      <w:ind w:firstLine="419"/>
    </w:pPr>
    <w:rPr>
      <w:color w:val="000000"/>
      <w:kern w:val="0"/>
      <w:szCs w:val="21"/>
    </w:rPr>
  </w:style>
  <w:style w:type="paragraph" w:customStyle="1" w:styleId="798">
    <w:name w:val="Char23"/>
    <w:basedOn w:val="1"/>
    <w:qFormat/>
    <w:uiPriority w:val="0"/>
    <w:rPr>
      <w:rFonts w:ascii="仿宋_GB2312" w:eastAsia="仿宋_GB2312"/>
      <w:b/>
      <w:sz w:val="32"/>
      <w:szCs w:val="32"/>
    </w:rPr>
  </w:style>
  <w:style w:type="paragraph" w:customStyle="1" w:styleId="799">
    <w:name w:val="style3"/>
    <w:basedOn w:val="1"/>
    <w:qFormat/>
    <w:uiPriority w:val="0"/>
    <w:pPr>
      <w:widowControl/>
      <w:spacing w:before="100" w:beforeAutospacing="1" w:after="100" w:afterAutospacing="1"/>
      <w:ind w:firstLine="480"/>
      <w:jc w:val="left"/>
    </w:pPr>
    <w:rPr>
      <w:rFonts w:ascii="宋体" w:hAnsi="宋体" w:eastAsia="微软雅黑"/>
      <w:color w:val="666666"/>
      <w:kern w:val="0"/>
      <w:sz w:val="24"/>
    </w:rPr>
  </w:style>
  <w:style w:type="paragraph" w:customStyle="1" w:styleId="800">
    <w:name w:val="列出段落3"/>
    <w:basedOn w:val="1"/>
    <w:qFormat/>
    <w:uiPriority w:val="34"/>
    <w:pPr>
      <w:ind w:firstLine="420"/>
    </w:pPr>
    <w:rPr>
      <w:rFonts w:ascii="Calibri" w:hAnsi="Calibri"/>
      <w:sz w:val="24"/>
      <w:szCs w:val="22"/>
    </w:rPr>
  </w:style>
  <w:style w:type="paragraph" w:customStyle="1" w:styleId="801">
    <w:name w:val="首行缩进"/>
    <w:basedOn w:val="1"/>
    <w:qFormat/>
    <w:uiPriority w:val="0"/>
    <w:pPr>
      <w:ind w:firstLine="480"/>
    </w:pPr>
    <w:rPr>
      <w:rFonts w:ascii="宋体"/>
      <w:sz w:val="24"/>
      <w:szCs w:val="20"/>
    </w:rPr>
  </w:style>
  <w:style w:type="paragraph" w:customStyle="1" w:styleId="802">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3">
    <w:name w:val="单元格左对齐"/>
    <w:basedOn w:val="1"/>
    <w:qFormat/>
    <w:uiPriority w:val="0"/>
    <w:rPr>
      <w:sz w:val="24"/>
    </w:rPr>
  </w:style>
  <w:style w:type="paragraph" w:customStyle="1" w:styleId="804">
    <w:name w:val="正文主体"/>
    <w:basedOn w:val="625"/>
    <w:qFormat/>
    <w:uiPriority w:val="0"/>
  </w:style>
  <w:style w:type="paragraph" w:customStyle="1" w:styleId="805">
    <w:name w:val="font6"/>
    <w:basedOn w:val="1"/>
    <w:qFormat/>
    <w:uiPriority w:val="0"/>
    <w:pPr>
      <w:widowControl/>
      <w:spacing w:before="100" w:beforeAutospacing="1" w:after="100" w:afterAutospacing="1"/>
      <w:ind w:firstLine="200"/>
      <w:jc w:val="left"/>
    </w:pPr>
    <w:rPr>
      <w:rFonts w:hint="eastAsia" w:ascii="宋体" w:hAnsi="宋体"/>
      <w:kern w:val="0"/>
      <w:sz w:val="20"/>
      <w:szCs w:val="20"/>
    </w:rPr>
  </w:style>
  <w:style w:type="paragraph" w:customStyle="1" w:styleId="806">
    <w:name w:val="Char3 Char Char Char Char Char Char1"/>
    <w:basedOn w:val="1"/>
    <w:qFormat/>
    <w:uiPriority w:val="6"/>
    <w:rPr>
      <w:rFonts w:ascii="Arial" w:hAnsi="Arial" w:eastAsia="黑体" w:cs="Arial"/>
      <w:snapToGrid w:val="0"/>
      <w:kern w:val="0"/>
      <w:szCs w:val="21"/>
    </w:rPr>
  </w:style>
  <w:style w:type="paragraph" w:customStyle="1" w:styleId="807">
    <w:name w:val="样式 首行缩进:  2 字符"/>
    <w:basedOn w:val="1"/>
    <w:qFormat/>
    <w:uiPriority w:val="0"/>
    <w:pPr>
      <w:snapToGrid w:val="0"/>
    </w:pPr>
    <w:rPr>
      <w:rFonts w:ascii="仿宋_GB2312" w:hAnsi="宋体" w:eastAsia="仿宋_GB2312" w:cs="宋体"/>
      <w:color w:val="000000"/>
      <w:kern w:val="0"/>
      <w:sz w:val="28"/>
      <w:szCs w:val="21"/>
    </w:rPr>
  </w:style>
  <w:style w:type="paragraph" w:customStyle="1" w:styleId="808">
    <w:name w:val="正文（首行缩进2字符）"/>
    <w:basedOn w:val="1"/>
    <w:qFormat/>
    <w:uiPriority w:val="0"/>
    <w:pPr>
      <w:ind w:firstLine="480"/>
    </w:pPr>
    <w:rPr>
      <w:sz w:val="24"/>
      <w:szCs w:val="20"/>
    </w:rPr>
  </w:style>
  <w:style w:type="paragraph" w:customStyle="1" w:styleId="809">
    <w:name w:val="P1"/>
    <w:basedOn w:val="1"/>
    <w:qFormat/>
    <w:uiPriority w:val="0"/>
    <w:pPr>
      <w:spacing w:line="288" w:lineRule="auto"/>
      <w:ind w:firstLine="425"/>
    </w:pPr>
  </w:style>
  <w:style w:type="paragraph" w:customStyle="1" w:styleId="810">
    <w:name w:val="列表内容"/>
    <w:basedOn w:val="1"/>
    <w:next w:val="1"/>
    <w:qFormat/>
    <w:uiPriority w:val="0"/>
    <w:pPr>
      <w:widowControl/>
      <w:tabs>
        <w:tab w:val="left" w:pos="840"/>
      </w:tabs>
      <w:ind w:left="840" w:hanging="420"/>
      <w:jc w:val="left"/>
    </w:pPr>
    <w:rPr>
      <w:kern w:val="0"/>
      <w:sz w:val="18"/>
    </w:rPr>
  </w:style>
  <w:style w:type="paragraph" w:customStyle="1" w:styleId="811">
    <w:name w:val="Char Char11 Char Char Char1"/>
    <w:basedOn w:val="1"/>
    <w:qFormat/>
    <w:uiPriority w:val="6"/>
    <w:rPr>
      <w:szCs w:val="20"/>
    </w:rPr>
  </w:style>
  <w:style w:type="paragraph" w:customStyle="1" w:styleId="812">
    <w:name w:val="默认段落字体 Para Char Char Char Char Char Char Char Char Char1 Char Char Char Char"/>
    <w:basedOn w:val="1"/>
    <w:qFormat/>
    <w:uiPriority w:val="0"/>
    <w:rPr>
      <w:rFonts w:ascii="Tahoma" w:hAnsi="Tahoma"/>
      <w:sz w:val="24"/>
      <w:szCs w:val="20"/>
    </w:rPr>
  </w:style>
  <w:style w:type="paragraph" w:customStyle="1" w:styleId="813">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4">
    <w:name w:val="标题 41"/>
    <w:basedOn w:val="1"/>
    <w:next w:val="1"/>
    <w:unhideWhenUsed/>
    <w:qFormat/>
    <w:uiPriority w:val="9"/>
    <w:pPr>
      <w:keepNext/>
      <w:keepLines/>
      <w:spacing w:before="280" w:after="290" w:line="376" w:lineRule="auto"/>
      <w:outlineLvl w:val="3"/>
    </w:pPr>
    <w:rPr>
      <w:rFonts w:ascii="Cambria" w:hAnsi="Cambria"/>
      <w:b/>
      <w:bCs/>
      <w:sz w:val="28"/>
      <w:szCs w:val="28"/>
    </w:rPr>
  </w:style>
  <w:style w:type="paragraph" w:customStyle="1" w:styleId="815">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6">
    <w:name w:val="正文文字缩进2字"/>
    <w:basedOn w:val="23"/>
    <w:qFormat/>
    <w:uiPriority w:val="0"/>
    <w:pPr>
      <w:autoSpaceDE/>
      <w:autoSpaceDN/>
      <w:spacing w:before="60" w:after="60"/>
      <w:ind w:firstLine="200"/>
    </w:pPr>
    <w:rPr>
      <w:rFonts w:ascii="Times New Roman"/>
      <w:szCs w:val="20"/>
      <w:lang w:val="en-US"/>
    </w:rPr>
  </w:style>
  <w:style w:type="paragraph" w:customStyle="1" w:styleId="817">
    <w:name w:val="默认段落字体 Para Char Char Char Char"/>
    <w:basedOn w:val="1"/>
    <w:qFormat/>
    <w:uiPriority w:val="0"/>
    <w:rPr>
      <w:szCs w:val="20"/>
    </w:rPr>
  </w:style>
  <w:style w:type="paragraph" w:customStyle="1" w:styleId="818">
    <w:name w:val="正文4"/>
    <w:basedOn w:val="1"/>
    <w:qFormat/>
    <w:uiPriority w:val="0"/>
    <w:pPr>
      <w:tabs>
        <w:tab w:val="left" w:pos="720"/>
      </w:tabs>
      <w:spacing w:before="60" w:after="60"/>
      <w:ind w:left="575" w:leftChars="400" w:hanging="175" w:hangingChars="175"/>
    </w:pPr>
    <w:rPr>
      <w:sz w:val="24"/>
    </w:rPr>
  </w:style>
  <w:style w:type="paragraph" w:customStyle="1" w:styleId="819">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0"/>
      <w:szCs w:val="20"/>
    </w:rPr>
  </w:style>
  <w:style w:type="paragraph" w:customStyle="1" w:styleId="820">
    <w:name w:val="Char2 Char Char Char2"/>
    <w:basedOn w:val="1"/>
    <w:qFormat/>
    <w:uiPriority w:val="0"/>
    <w:rPr>
      <w:rFonts w:ascii="仿宋_GB2312" w:eastAsia="仿宋_GB2312"/>
      <w:b/>
      <w:sz w:val="32"/>
      <w:szCs w:val="32"/>
    </w:rPr>
  </w:style>
  <w:style w:type="paragraph" w:customStyle="1" w:styleId="821">
    <w:name w:val="Char1 Char Char Char Char Char Char Char Char Char"/>
    <w:basedOn w:val="1"/>
    <w:qFormat/>
    <w:uiPriority w:val="0"/>
    <w:pPr>
      <w:spacing w:before="240" w:after="120" w:line="288" w:lineRule="auto"/>
      <w:ind w:firstLine="200"/>
      <w:jc w:val="left"/>
    </w:pPr>
    <w:rPr>
      <w:rFonts w:ascii="Tahoma" w:hAnsi="Tahoma"/>
      <w:sz w:val="24"/>
    </w:rPr>
  </w:style>
  <w:style w:type="paragraph" w:customStyle="1" w:styleId="822">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3">
    <w:name w:val="正文 首行缩进:  2 字符 Char"/>
    <w:basedOn w:val="1"/>
    <w:qFormat/>
    <w:uiPriority w:val="0"/>
    <w:pPr>
      <w:ind w:firstLine="480"/>
    </w:pPr>
    <w:rPr>
      <w:rFonts w:cs="宋体"/>
      <w:sz w:val="24"/>
      <w:szCs w:val="20"/>
    </w:rPr>
  </w:style>
  <w:style w:type="paragraph" w:customStyle="1" w:styleId="824">
    <w:name w:val="Char Char4 Char Char"/>
    <w:basedOn w:val="1"/>
    <w:qFormat/>
    <w:uiPriority w:val="0"/>
    <w:pPr>
      <w:widowControl/>
      <w:spacing w:after="160" w:line="240" w:lineRule="exact"/>
      <w:jc w:val="left"/>
    </w:pPr>
  </w:style>
  <w:style w:type="paragraph" w:customStyle="1" w:styleId="825">
    <w:name w:val="目录2"/>
    <w:basedOn w:val="1"/>
    <w:qFormat/>
    <w:uiPriority w:val="0"/>
    <w:pPr>
      <w:tabs>
        <w:tab w:val="left" w:leader="dot" w:pos="7370"/>
      </w:tabs>
      <w:autoSpaceDE w:val="0"/>
      <w:autoSpaceDN w:val="0"/>
      <w:spacing w:line="317" w:lineRule="atLeast"/>
      <w:ind w:firstLine="209"/>
    </w:pPr>
    <w:rPr>
      <w:color w:val="000000"/>
      <w:kern w:val="0"/>
      <w:szCs w:val="21"/>
    </w:rPr>
  </w:style>
  <w:style w:type="paragraph" w:customStyle="1" w:styleId="826">
    <w:name w:val="Char Char11 Char Char Char2"/>
    <w:basedOn w:val="1"/>
    <w:qFormat/>
    <w:uiPriority w:val="0"/>
    <w:rPr>
      <w:szCs w:val="20"/>
    </w:rPr>
  </w:style>
  <w:style w:type="paragraph" w:customStyle="1" w:styleId="827">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8">
    <w:name w:val="Char3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9">
    <w:name w:val="数字标题4"/>
    <w:basedOn w:val="5"/>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0">
    <w:name w:val="表格文字（大）"/>
    <w:basedOn w:val="1"/>
    <w:qFormat/>
    <w:uiPriority w:val="0"/>
    <w:pPr>
      <w:spacing w:before="20" w:after="20"/>
      <w:ind w:firstLine="200"/>
    </w:pPr>
    <w:rPr>
      <w:rFonts w:ascii="Century Gothic" w:hAnsi="Century Gothic"/>
      <w:sz w:val="24"/>
      <w:szCs w:val="20"/>
    </w:rPr>
  </w:style>
  <w:style w:type="paragraph" w:customStyle="1" w:styleId="831">
    <w:name w:val="插图说明"/>
    <w:basedOn w:val="1"/>
    <w:qFormat/>
    <w:uiPriority w:val="0"/>
    <w:pPr>
      <w:spacing w:after="240"/>
      <w:ind w:firstLine="200"/>
      <w:jc w:val="center"/>
      <w:textAlignment w:val="baseline"/>
    </w:pPr>
    <w:rPr>
      <w:rFonts w:eastAsia="黑体"/>
      <w:sz w:val="24"/>
      <w:szCs w:val="20"/>
    </w:rPr>
  </w:style>
  <w:style w:type="paragraph" w:customStyle="1" w:styleId="832">
    <w:name w:val="chart text"/>
    <w:basedOn w:val="1"/>
    <w:qFormat/>
    <w:uiPriority w:val="0"/>
    <w:pPr>
      <w:widowControl/>
      <w:spacing w:line="180" w:lineRule="exact"/>
      <w:ind w:firstLine="200"/>
      <w:jc w:val="left"/>
    </w:pPr>
    <w:rPr>
      <w:rFonts w:ascii="Futura Bk" w:hAnsi="Futura Bk" w:cs="Futura Bk"/>
      <w:kern w:val="0"/>
      <w:sz w:val="14"/>
      <w:szCs w:val="14"/>
    </w:rPr>
  </w:style>
  <w:style w:type="paragraph" w:customStyle="1" w:styleId="833">
    <w:name w:val="Char311"/>
    <w:basedOn w:val="1"/>
    <w:qFormat/>
    <w:uiPriority w:val="0"/>
    <w:pPr>
      <w:ind w:firstLine="200"/>
    </w:pPr>
    <w:rPr>
      <w:rFonts w:ascii="Tahoma" w:hAnsi="Tahoma"/>
      <w:sz w:val="24"/>
      <w:szCs w:val="20"/>
    </w:rPr>
  </w:style>
  <w:style w:type="paragraph" w:customStyle="1" w:styleId="834">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5">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6">
    <w:name w:val="正文 内标"/>
    <w:basedOn w:val="751"/>
    <w:qFormat/>
    <w:uiPriority w:val="0"/>
    <w:pPr>
      <w:tabs>
        <w:tab w:val="left" w:pos="0"/>
      </w:tabs>
      <w:ind w:left="900" w:firstLine="0" w:firstLineChars="0"/>
    </w:pPr>
  </w:style>
  <w:style w:type="paragraph" w:customStyle="1" w:styleId="837">
    <w:name w:val="Bulleted List"/>
    <w:basedOn w:val="1"/>
    <w:qFormat/>
    <w:uiPriority w:val="0"/>
    <w:pPr>
      <w:tabs>
        <w:tab w:val="left" w:pos="1260"/>
      </w:tabs>
      <w:ind w:left="1260" w:hanging="420"/>
    </w:pPr>
  </w:style>
  <w:style w:type="paragraph" w:customStyle="1" w:styleId="838">
    <w:name w:val="样式 正文文本缩进 2 + 仿宋_GB2312 黑色 行距: 1.5 倍行距"/>
    <w:basedOn w:val="36"/>
    <w:qFormat/>
    <w:uiPriority w:val="0"/>
    <w:pPr>
      <w:ind w:firstLine="560"/>
      <w:textAlignment w:val="auto"/>
    </w:pPr>
    <w:rPr>
      <w:rFonts w:hAnsi="宋体" w:cs="宋体"/>
      <w:color w:val="000000"/>
      <w:kern w:val="2"/>
      <w:sz w:val="24"/>
    </w:rPr>
  </w:style>
  <w:style w:type="paragraph" w:customStyle="1" w:styleId="839">
    <w:name w:val="样式 左侧:  0.85 厘米"/>
    <w:basedOn w:val="1"/>
    <w:qFormat/>
    <w:uiPriority w:val="2"/>
    <w:rPr>
      <w:rFonts w:cs="宋体"/>
      <w:sz w:val="24"/>
      <w:szCs w:val="20"/>
    </w:rPr>
  </w:style>
  <w:style w:type="paragraph" w:customStyle="1" w:styleId="840">
    <w:name w:val="Char Char Char Char Char Char Char Char Char Char Char Char1 Char"/>
    <w:basedOn w:val="1"/>
    <w:qFormat/>
    <w:uiPriority w:val="0"/>
    <w:rPr>
      <w:rFonts w:ascii="Tahoma" w:hAnsi="Tahoma" w:cs="仿宋_GB2312"/>
      <w:sz w:val="24"/>
      <w:szCs w:val="20"/>
    </w:rPr>
  </w:style>
  <w:style w:type="paragraph" w:customStyle="1" w:styleId="841">
    <w:name w:val="正文1"/>
    <w:basedOn w:val="31"/>
    <w:qFormat/>
    <w:uiPriority w:val="0"/>
    <w:pPr>
      <w:ind w:left="0" w:leftChars="0" w:firstLine="480"/>
    </w:pPr>
    <w:rPr>
      <w:rFonts w:ascii="仿宋_GB2312" w:hAnsi="Courier New" w:eastAsia="仿宋_GB2312"/>
      <w:kern w:val="28"/>
      <w:sz w:val="24"/>
    </w:rPr>
  </w:style>
  <w:style w:type="paragraph" w:customStyle="1" w:styleId="842">
    <w:name w:val="Char Char11 Char Char Char Char Char Char Char Char Char Char Char Char Char2"/>
    <w:basedOn w:val="1"/>
    <w:qFormat/>
    <w:uiPriority w:val="0"/>
    <w:rPr>
      <w:rFonts w:ascii="Arial" w:hAnsi="Arial" w:eastAsia="黑体"/>
      <w:snapToGrid w:val="0"/>
      <w:kern w:val="0"/>
      <w:sz w:val="20"/>
      <w:szCs w:val="21"/>
    </w:rPr>
  </w:style>
  <w:style w:type="paragraph" w:customStyle="1" w:styleId="84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844">
    <w:name w:val="模板普通正文"/>
    <w:basedOn w:val="24"/>
    <w:qFormat/>
    <w:uiPriority w:val="0"/>
    <w:pPr>
      <w:spacing w:before="156" w:beforeLines="50" w:after="10" w:line="360" w:lineRule="auto"/>
      <w:ind w:firstLine="175" w:firstLineChars="175"/>
      <w:jc w:val="left"/>
    </w:pPr>
    <w:rPr>
      <w:rFonts w:ascii="Times New Roman" w:hAnsi="Times New Roman"/>
    </w:rPr>
  </w:style>
  <w:style w:type="paragraph" w:customStyle="1" w:styleId="845">
    <w:name w:val="Char Char1 Char Char Char Char Char Char"/>
    <w:basedOn w:val="1"/>
    <w:qFormat/>
    <w:uiPriority w:val="0"/>
    <w:rPr>
      <w:rFonts w:ascii="仿宋_GB2312" w:eastAsia="仿宋_GB2312"/>
      <w:b/>
      <w:sz w:val="32"/>
      <w:szCs w:val="20"/>
    </w:rPr>
  </w:style>
  <w:style w:type="paragraph" w:customStyle="1" w:styleId="846">
    <w:name w:val="font8"/>
    <w:basedOn w:val="1"/>
    <w:qFormat/>
    <w:uiPriority w:val="0"/>
    <w:pPr>
      <w:widowControl/>
      <w:spacing w:before="100" w:beforeAutospacing="1" w:after="100" w:afterAutospacing="1"/>
      <w:jc w:val="left"/>
    </w:pPr>
    <w:rPr>
      <w:color w:val="000000"/>
      <w:kern w:val="0"/>
      <w:sz w:val="20"/>
      <w:szCs w:val="20"/>
    </w:rPr>
  </w:style>
  <w:style w:type="paragraph" w:customStyle="1" w:styleId="847">
    <w:name w:val="Char Char1 Char Char Char Char Char Char2"/>
    <w:basedOn w:val="1"/>
    <w:qFormat/>
    <w:uiPriority w:val="0"/>
    <w:rPr>
      <w:rFonts w:ascii="仿宋_GB2312" w:eastAsia="仿宋_GB2312"/>
      <w:b/>
      <w:sz w:val="32"/>
      <w:szCs w:val="20"/>
    </w:rPr>
  </w:style>
  <w:style w:type="paragraph" w:customStyle="1" w:styleId="848">
    <w:name w:val="font13"/>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849">
    <w:name w:val="默认段落字体 Para Char Char Char Char Char Char Char Char Char Char"/>
    <w:basedOn w:val="1"/>
    <w:qFormat/>
    <w:uiPriority w:val="0"/>
    <w:rPr>
      <w:rFonts w:ascii="Tahoma" w:hAnsi="Tahoma"/>
      <w:color w:val="000000"/>
      <w:sz w:val="24"/>
      <w:szCs w:val="20"/>
    </w:rPr>
  </w:style>
  <w:style w:type="paragraph" w:customStyle="1" w:styleId="850">
    <w:name w:val="legal"/>
    <w:basedOn w:val="1"/>
    <w:qFormat/>
    <w:uiPriority w:val="0"/>
    <w:pPr>
      <w:widowControl/>
      <w:spacing w:line="180" w:lineRule="exact"/>
      <w:ind w:firstLine="200"/>
      <w:jc w:val="left"/>
    </w:pPr>
    <w:rPr>
      <w:rFonts w:ascii="Futura Bk" w:hAnsi="Futura Bk" w:cs="Futura Bk"/>
      <w:kern w:val="0"/>
      <w:sz w:val="13"/>
      <w:szCs w:val="13"/>
    </w:rPr>
  </w:style>
  <w:style w:type="paragraph" w:customStyle="1" w:styleId="851">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kern w:val="0"/>
      <w:sz w:val="20"/>
      <w:szCs w:val="20"/>
    </w:rPr>
  </w:style>
  <w:style w:type="paragraph" w:customStyle="1" w:styleId="852">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3">
    <w:name w:val="样式 首行缩进:  2 字符4"/>
    <w:basedOn w:val="1"/>
    <w:qFormat/>
    <w:uiPriority w:val="0"/>
    <w:pPr>
      <w:spacing w:before="120"/>
      <w:ind w:firstLine="480"/>
    </w:pPr>
    <w:rPr>
      <w:rFonts w:eastAsia="仿宋_GB2312" w:cs="宋体"/>
      <w:sz w:val="28"/>
      <w:szCs w:val="20"/>
    </w:rPr>
  </w:style>
  <w:style w:type="paragraph" w:customStyle="1" w:styleId="854">
    <w:name w:val="中等深浅网格 1 - 强调文字颜色 21"/>
    <w:basedOn w:val="1"/>
    <w:qFormat/>
    <w:uiPriority w:val="0"/>
    <w:pPr>
      <w:ind w:firstLine="200"/>
    </w:pPr>
    <w:rPr>
      <w:rFonts w:eastAsia="楷体_GB2312" w:cs="Lucida Sans"/>
      <w:sz w:val="24"/>
    </w:rPr>
  </w:style>
  <w:style w:type="paragraph" w:customStyle="1" w:styleId="855">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856">
    <w:name w:val="Body Copy"/>
    <w:basedOn w:val="1"/>
    <w:qFormat/>
    <w:uiPriority w:val="0"/>
    <w:pPr>
      <w:widowControl/>
      <w:tabs>
        <w:tab w:val="left" w:pos="1584"/>
        <w:tab w:val="left" w:pos="1613"/>
        <w:tab w:val="left" w:pos="1728"/>
        <w:tab w:val="left" w:pos="1872"/>
        <w:tab w:val="left" w:pos="2016"/>
      </w:tabs>
      <w:spacing w:after="180" w:line="240" w:lineRule="exact"/>
      <w:ind w:left="1440" w:right="115" w:firstLine="200"/>
      <w:jc w:val="left"/>
    </w:pPr>
    <w:rPr>
      <w:rFonts w:ascii="Aldine401 BT" w:hAnsi="Aldine401 BT"/>
      <w:kern w:val="0"/>
      <w:sz w:val="20"/>
      <w:szCs w:val="20"/>
    </w:rPr>
  </w:style>
  <w:style w:type="paragraph" w:customStyle="1" w:styleId="857">
    <w:name w:val="Char31"/>
    <w:basedOn w:val="1"/>
    <w:qFormat/>
    <w:uiPriority w:val="0"/>
    <w:rPr>
      <w:rFonts w:ascii="仿宋_GB2312" w:eastAsia="仿宋_GB2312"/>
      <w:b/>
      <w:sz w:val="32"/>
      <w:szCs w:val="32"/>
    </w:rPr>
  </w:style>
  <w:style w:type="paragraph" w:customStyle="1" w:styleId="858">
    <w:name w:val="样式 标题 3h33rd level3Heading 3 - oldH3l3CTheading 3Headin..."/>
    <w:basedOn w:val="4"/>
    <w:qFormat/>
    <w:uiPriority w:val="0"/>
    <w:pPr>
      <w:snapToGrid w:val="0"/>
      <w:ind w:firstLine="0"/>
      <w:jc w:val="left"/>
    </w:pPr>
    <w:rPr>
      <w:rFonts w:eastAsia="黑体" w:cs="宋体"/>
      <w:sz w:val="28"/>
      <w:szCs w:val="20"/>
    </w:rPr>
  </w:style>
  <w:style w:type="paragraph" w:customStyle="1" w:styleId="859">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60">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0"/>
      <w:szCs w:val="20"/>
    </w:rPr>
  </w:style>
  <w:style w:type="paragraph" w:customStyle="1" w:styleId="861">
    <w:name w:val="Char Char1"/>
    <w:basedOn w:val="1"/>
    <w:qFormat/>
    <w:uiPriority w:val="0"/>
    <w:pPr>
      <w:widowControl/>
      <w:spacing w:after="160" w:line="240" w:lineRule="exact"/>
      <w:jc w:val="left"/>
    </w:pPr>
    <w:rPr>
      <w:rFonts w:eastAsia="仿宋_GB2312"/>
      <w:sz w:val="28"/>
    </w:rPr>
  </w:style>
  <w:style w:type="paragraph" w:customStyle="1" w:styleId="862">
    <w:name w:val="Char21"/>
    <w:basedOn w:val="1"/>
    <w:qFormat/>
    <w:uiPriority w:val="0"/>
    <w:pPr>
      <w:ind w:firstLine="200"/>
    </w:pPr>
    <w:rPr>
      <w:rFonts w:ascii="仿宋_GB2312" w:eastAsia="仿宋_GB2312"/>
      <w:b/>
      <w:sz w:val="32"/>
      <w:szCs w:val="32"/>
    </w:rPr>
  </w:style>
  <w:style w:type="paragraph" w:customStyle="1" w:styleId="863">
    <w:name w:val="列表段落11"/>
    <w:basedOn w:val="1"/>
    <w:qFormat/>
    <w:uiPriority w:val="34"/>
    <w:pPr>
      <w:ind w:right="238" w:firstLine="420"/>
    </w:pPr>
    <w:rPr>
      <w:rFonts w:ascii="Calibri" w:hAnsi="Calibri"/>
      <w:sz w:val="24"/>
    </w:rPr>
  </w:style>
  <w:style w:type="paragraph" w:customStyle="1" w:styleId="864">
    <w:name w:val="Char Char110"/>
    <w:basedOn w:val="1"/>
    <w:qFormat/>
    <w:uiPriority w:val="6"/>
    <w:rPr>
      <w:rFonts w:ascii="Tahoma" w:hAnsi="Tahoma"/>
      <w:sz w:val="24"/>
      <w:szCs w:val="20"/>
    </w:rPr>
  </w:style>
  <w:style w:type="paragraph" w:customStyle="1" w:styleId="865">
    <w:name w:val="xl80"/>
    <w:basedOn w:val="1"/>
    <w:qFormat/>
    <w:uiPriority w:val="0"/>
    <w:pPr>
      <w:widowControl/>
      <w:spacing w:before="100" w:beforeAutospacing="1" w:after="100" w:afterAutospacing="1"/>
      <w:jc w:val="left"/>
    </w:pPr>
    <w:rPr>
      <w:rFonts w:ascii="仿宋" w:hAnsi="仿宋" w:eastAsia="仿宋" w:cs="宋体"/>
      <w:kern w:val="0"/>
      <w:sz w:val="20"/>
      <w:szCs w:val="20"/>
    </w:rPr>
  </w:style>
  <w:style w:type="paragraph" w:customStyle="1" w:styleId="866">
    <w:name w:val="Char Char11 Char Char Char Char Char Char Char Char Char Char Char Char Char Char Char1"/>
    <w:basedOn w:val="1"/>
    <w:qFormat/>
    <w:uiPriority w:val="0"/>
    <w:rPr>
      <w:rFonts w:ascii="Arial" w:hAnsi="Arial" w:eastAsia="黑体" w:cs="Arial"/>
      <w:snapToGrid w:val="0"/>
      <w:kern w:val="0"/>
      <w:szCs w:val="21"/>
    </w:rPr>
  </w:style>
  <w:style w:type="paragraph" w:customStyle="1" w:styleId="867">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8">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9">
    <w:name w:val="Char Char Char Char Char Char Char Char Char Char Char Char1 Char2"/>
    <w:basedOn w:val="1"/>
    <w:qFormat/>
    <w:uiPriority w:val="0"/>
    <w:rPr>
      <w:rFonts w:ascii="Tahoma" w:hAnsi="Tahoma" w:cs="仿宋_GB2312"/>
      <w:sz w:val="24"/>
      <w:szCs w:val="20"/>
    </w:rPr>
  </w:style>
  <w:style w:type="paragraph" w:customStyle="1" w:styleId="870">
    <w:name w:val="样式9"/>
    <w:basedOn w:val="1"/>
    <w:qFormat/>
    <w:uiPriority w:val="0"/>
    <w:pPr>
      <w:spacing w:before="240" w:after="60" w:line="319" w:lineRule="auto"/>
      <w:ind w:firstLine="200"/>
      <w:jc w:val="left"/>
      <w:outlineLvl w:val="0"/>
    </w:pPr>
    <w:rPr>
      <w:rFonts w:ascii="仿宋_GB2312" w:hAnsi="Arial" w:eastAsia="仿宋_GB2312" w:cs="Arial"/>
      <w:b/>
      <w:bCs/>
      <w:sz w:val="24"/>
      <w:szCs w:val="32"/>
    </w:rPr>
  </w:style>
  <w:style w:type="paragraph" w:customStyle="1" w:styleId="871">
    <w:name w:val="Char Char281"/>
    <w:basedOn w:val="1"/>
    <w:qFormat/>
    <w:uiPriority w:val="0"/>
    <w:pPr>
      <w:snapToGrid w:val="0"/>
    </w:pPr>
    <w:rPr>
      <w:rFonts w:ascii="Arial" w:hAnsi="Arial" w:eastAsia="黑体"/>
      <w:snapToGrid w:val="0"/>
      <w:kern w:val="0"/>
      <w:sz w:val="20"/>
      <w:szCs w:val="21"/>
    </w:rPr>
  </w:style>
  <w:style w:type="paragraph" w:customStyle="1" w:styleId="872">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3">
    <w:name w:val="Char Char Char Char Char Char Char Char Char"/>
    <w:basedOn w:val="1"/>
    <w:qFormat/>
    <w:uiPriority w:val="0"/>
    <w:pPr>
      <w:ind w:firstLine="200"/>
    </w:pPr>
    <w:rPr>
      <w:rFonts w:ascii="Tahoma" w:hAnsi="Tahoma"/>
      <w:sz w:val="24"/>
      <w:szCs w:val="20"/>
    </w:rPr>
  </w:style>
  <w:style w:type="paragraph" w:customStyle="1" w:styleId="874">
    <w:name w:val="_Style 12"/>
    <w:basedOn w:val="18"/>
    <w:qFormat/>
    <w:uiPriority w:val="0"/>
    <w:pPr>
      <w:snapToGrid w:val="0"/>
    </w:pPr>
  </w:style>
  <w:style w:type="paragraph" w:customStyle="1" w:styleId="875">
    <w:name w:val="样式 首行缩进:  0 字符"/>
    <w:basedOn w:val="1"/>
    <w:qFormat/>
    <w:uiPriority w:val="0"/>
    <w:pPr>
      <w:ind w:firstLine="200"/>
    </w:pPr>
    <w:rPr>
      <w:rFonts w:ascii="Arial" w:hAnsi="Arial" w:cs="宋体"/>
      <w:sz w:val="24"/>
      <w:szCs w:val="20"/>
    </w:rPr>
  </w:style>
  <w:style w:type="paragraph" w:customStyle="1" w:styleId="876">
    <w:name w:val="Char1 Char Char Char6"/>
    <w:basedOn w:val="1"/>
    <w:qFormat/>
    <w:uiPriority w:val="6"/>
    <w:pPr>
      <w:widowControl/>
      <w:snapToGrid w:val="0"/>
      <w:spacing w:before="120" w:after="160"/>
      <w:ind w:right="-360"/>
      <w:jc w:val="left"/>
    </w:pPr>
    <w:rPr>
      <w:rFonts w:ascii="Arial" w:hAnsi="Arial"/>
      <w:kern w:val="0"/>
      <w:sz w:val="24"/>
      <w:lang w:eastAsia="en-US"/>
    </w:rPr>
  </w:style>
  <w:style w:type="paragraph" w:customStyle="1" w:styleId="877">
    <w:name w:val="_Style 94"/>
    <w:basedOn w:val="1"/>
    <w:next w:val="260"/>
    <w:qFormat/>
    <w:uiPriority w:val="34"/>
    <w:pPr>
      <w:ind w:firstLine="200"/>
    </w:pPr>
    <w:rPr>
      <w:rFonts w:ascii="Calibri" w:hAnsi="Calibri"/>
      <w:sz w:val="28"/>
      <w:szCs w:val="20"/>
    </w:rPr>
  </w:style>
  <w:style w:type="paragraph" w:customStyle="1" w:styleId="878">
    <w:name w:val="方案正文"/>
    <w:basedOn w:val="1"/>
    <w:qFormat/>
    <w:uiPriority w:val="0"/>
    <w:pPr>
      <w:snapToGrid w:val="0"/>
      <w:spacing w:line="324" w:lineRule="auto"/>
    </w:pPr>
    <w:rPr>
      <w:rFonts w:ascii="仿宋_GB2312" w:eastAsia="仿宋_GB2312"/>
      <w:b/>
      <w:color w:val="000000"/>
      <w:sz w:val="24"/>
      <w:szCs w:val="20"/>
    </w:rPr>
  </w:style>
  <w:style w:type="paragraph" w:customStyle="1" w:styleId="879">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80">
    <w:name w:val="正文 A 主体"/>
    <w:basedOn w:val="1"/>
    <w:qFormat/>
    <w:uiPriority w:val="0"/>
    <w:pPr>
      <w:widowControl/>
      <w:ind w:firstLine="200"/>
      <w:jc w:val="left"/>
    </w:pPr>
    <w:rPr>
      <w:rFonts w:ascii="仿宋" w:hAnsi="Calibri" w:eastAsia="仿宋"/>
      <w:kern w:val="0"/>
      <w:sz w:val="24"/>
    </w:rPr>
  </w:style>
  <w:style w:type="paragraph" w:customStyle="1" w:styleId="881">
    <w:name w:val="3级标题"/>
    <w:basedOn w:val="673"/>
    <w:qFormat/>
    <w:uiPriority w:val="0"/>
    <w:pPr>
      <w:outlineLvl w:val="2"/>
    </w:pPr>
  </w:style>
  <w:style w:type="paragraph" w:customStyle="1" w:styleId="88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kern w:val="0"/>
      <w:sz w:val="20"/>
      <w:szCs w:val="20"/>
    </w:rPr>
  </w:style>
  <w:style w:type="paragraph" w:customStyle="1" w:styleId="883">
    <w:name w:val="Char1 Char Char Char3"/>
    <w:basedOn w:val="1"/>
    <w:qFormat/>
    <w:uiPriority w:val="0"/>
    <w:pPr>
      <w:ind w:firstLine="200"/>
    </w:pPr>
    <w:rPr>
      <w:rFonts w:ascii="Tahoma" w:hAnsi="Tahoma"/>
      <w:sz w:val="24"/>
      <w:szCs w:val="20"/>
    </w:rPr>
  </w:style>
  <w:style w:type="paragraph" w:customStyle="1" w:styleId="884">
    <w:name w:val="GP正文(首行缩进)"/>
    <w:basedOn w:val="1"/>
    <w:qFormat/>
    <w:uiPriority w:val="0"/>
    <w:pPr>
      <w:ind w:firstLine="200"/>
    </w:pPr>
    <w:rPr>
      <w:rFonts w:eastAsia="仿宋_GB2312"/>
      <w:sz w:val="28"/>
      <w:szCs w:val="21"/>
    </w:rPr>
  </w:style>
  <w:style w:type="paragraph" w:customStyle="1" w:styleId="885">
    <w:name w:val="MM Empty"/>
    <w:basedOn w:val="1"/>
    <w:qFormat/>
    <w:uiPriority w:val="0"/>
  </w:style>
  <w:style w:type="paragraph" w:customStyle="1" w:styleId="886">
    <w:name w:val="Char24"/>
    <w:basedOn w:val="1"/>
    <w:qFormat/>
    <w:uiPriority w:val="0"/>
    <w:rPr>
      <w:rFonts w:ascii="仿宋_GB2312" w:eastAsia="仿宋_GB2312"/>
      <w:b/>
      <w:sz w:val="32"/>
      <w:szCs w:val="32"/>
    </w:rPr>
  </w:style>
  <w:style w:type="paragraph" w:customStyle="1" w:styleId="887">
    <w:name w:val="正文箭头"/>
    <w:basedOn w:val="539"/>
    <w:qFormat/>
    <w:uiPriority w:val="0"/>
  </w:style>
  <w:style w:type="paragraph" w:customStyle="1" w:styleId="888">
    <w:name w:val="U_编号2"/>
    <w:basedOn w:val="1"/>
    <w:qFormat/>
    <w:uiPriority w:val="0"/>
    <w:pPr>
      <w:tabs>
        <w:tab w:val="left" w:pos="785"/>
      </w:tabs>
      <w:spacing w:beforeLines="10" w:afterLines="10" w:line="300" w:lineRule="auto"/>
    </w:pPr>
    <w:rPr>
      <w:sz w:val="24"/>
    </w:rPr>
  </w:style>
  <w:style w:type="paragraph" w:customStyle="1" w:styleId="889">
    <w:name w:val="xl72"/>
    <w:basedOn w:val="1"/>
    <w:qFormat/>
    <w:uiPriority w:val="0"/>
    <w:pPr>
      <w:widowControl/>
      <w:spacing w:before="100" w:beforeAutospacing="1" w:after="100" w:afterAutospacing="1"/>
      <w:jc w:val="center"/>
    </w:pPr>
    <w:rPr>
      <w:rFonts w:ascii="微软雅黑" w:hAnsi="微软雅黑" w:eastAsia="微软雅黑" w:cs="宋体"/>
      <w:kern w:val="0"/>
      <w:sz w:val="20"/>
      <w:szCs w:val="20"/>
    </w:rPr>
  </w:style>
  <w:style w:type="paragraph" w:customStyle="1" w:styleId="890">
    <w:name w:val="trs_editor"/>
    <w:basedOn w:val="1"/>
    <w:qFormat/>
    <w:uiPriority w:val="0"/>
    <w:pPr>
      <w:widowControl/>
      <w:spacing w:before="100" w:beforeAutospacing="1" w:after="100" w:afterAutospacing="1"/>
      <w:jc w:val="left"/>
    </w:pPr>
    <w:rPr>
      <w:rFonts w:ascii="宋体" w:hAnsi="宋体" w:cs="宋体"/>
      <w:kern w:val="0"/>
      <w:sz w:val="24"/>
    </w:rPr>
  </w:style>
  <w:style w:type="paragraph" w:customStyle="1" w:styleId="891">
    <w:name w:val="标书标题3"/>
    <w:basedOn w:val="4"/>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2">
    <w:name w:val="TOC 标题11"/>
    <w:basedOn w:val="2"/>
    <w:next w:val="1"/>
    <w:unhideWhenUsed/>
    <w:qFormat/>
    <w:uiPriority w:val="4"/>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893">
    <w:name w:val="_Style 1"/>
    <w:basedOn w:val="1"/>
    <w:qFormat/>
    <w:uiPriority w:val="34"/>
    <w:pPr>
      <w:ind w:firstLine="420"/>
    </w:pPr>
    <w:rPr>
      <w:rFonts w:eastAsia="仿宋_GB2312"/>
      <w:sz w:val="28"/>
    </w:rPr>
  </w:style>
  <w:style w:type="paragraph" w:customStyle="1" w:styleId="894">
    <w:name w:val="表格 内容"/>
    <w:basedOn w:val="730"/>
    <w:qFormat/>
    <w:uiPriority w:val="0"/>
    <w:rPr>
      <w:b w:val="0"/>
      <w:sz w:val="20"/>
    </w:rPr>
  </w:style>
  <w:style w:type="paragraph" w:customStyle="1" w:styleId="895">
    <w:name w:val="正文首行缩进1"/>
    <w:basedOn w:val="23"/>
    <w:qFormat/>
    <w:uiPriority w:val="0"/>
    <w:pPr>
      <w:suppressAutoHyphens/>
      <w:autoSpaceDE/>
      <w:autoSpaceDN/>
      <w:spacing w:after="120" w:line="240" w:lineRule="auto"/>
      <w:ind w:firstLine="420"/>
      <w:jc w:val="left"/>
    </w:pPr>
    <w:rPr>
      <w:rFonts w:ascii="Times New Roman"/>
      <w:kern w:val="1"/>
      <w:sz w:val="28"/>
      <w:szCs w:val="24"/>
      <w:lang w:val="en-US" w:eastAsia="ar-SA"/>
    </w:rPr>
  </w:style>
  <w:style w:type="paragraph" w:customStyle="1" w:styleId="896">
    <w:name w:val="标准正文"/>
    <w:basedOn w:val="1"/>
    <w:qFormat/>
    <w:uiPriority w:val="0"/>
    <w:pPr>
      <w:tabs>
        <w:tab w:val="left" w:pos="780"/>
      </w:tabs>
      <w:ind w:left="200" w:leftChars="200" w:firstLine="200"/>
    </w:pPr>
    <w:rPr>
      <w:sz w:val="24"/>
    </w:rPr>
  </w:style>
  <w:style w:type="paragraph" w:customStyle="1" w:styleId="897">
    <w:name w:val="数字标题5"/>
    <w:basedOn w:val="6"/>
    <w:next w:val="1"/>
    <w:qFormat/>
    <w:uiPriority w:val="0"/>
    <w:pPr>
      <w:tabs>
        <w:tab w:val="left" w:pos="1080"/>
      </w:tabs>
      <w:ind w:left="1080" w:hanging="1080"/>
    </w:pPr>
  </w:style>
  <w:style w:type="paragraph" w:customStyle="1" w:styleId="898">
    <w:name w:val="数字标题1"/>
    <w:basedOn w:val="2"/>
    <w:next w:val="1"/>
    <w:qFormat/>
    <w:uiPriority w:val="0"/>
    <w:pPr>
      <w:tabs>
        <w:tab w:val="left" w:pos="480"/>
      </w:tabs>
      <w:ind w:left="480" w:hanging="480"/>
    </w:pPr>
  </w:style>
  <w:style w:type="paragraph" w:customStyle="1" w:styleId="899">
    <w:name w:val="Char1 Char Char Char Char Char Char Char Char Char Char Char1 Char Char Char Char Char Char Char Char Char Char Char Char Char Char1 Char Char Char Char2"/>
    <w:basedOn w:val="1"/>
    <w:qFormat/>
    <w:uiPriority w:val="0"/>
    <w:rPr>
      <w:kern w:val="0"/>
      <w:sz w:val="24"/>
      <w:szCs w:val="20"/>
    </w:rPr>
  </w:style>
  <w:style w:type="paragraph" w:customStyle="1" w:styleId="900">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1">
    <w:name w:val="Body"/>
    <w:basedOn w:val="1"/>
    <w:qFormat/>
    <w:uiPriority w:val="0"/>
    <w:pPr>
      <w:widowControl/>
      <w:spacing w:before="120" w:after="120" w:line="240" w:lineRule="exact"/>
      <w:ind w:firstLine="200"/>
      <w:jc w:val="left"/>
    </w:pPr>
    <w:rPr>
      <w:rFonts w:ascii="Arial" w:hAnsi="Arial"/>
      <w:kern w:val="0"/>
      <w:sz w:val="20"/>
      <w:szCs w:val="20"/>
      <w:lang w:eastAsia="en-US"/>
    </w:rPr>
  </w:style>
  <w:style w:type="paragraph" w:customStyle="1" w:styleId="902">
    <w:name w:val="RFI Heading 3rd Level"/>
    <w:basedOn w:val="1"/>
    <w:qFormat/>
    <w:uiPriority w:val="0"/>
    <w:pPr>
      <w:widowControl/>
      <w:tabs>
        <w:tab w:val="left" w:pos="840"/>
      </w:tabs>
      <w:ind w:firstLine="200"/>
      <w:jc w:val="left"/>
    </w:pPr>
    <w:rPr>
      <w:rFonts w:ascii="Arial (W1)" w:hAnsi="Arial (W1)"/>
      <w:color w:val="000000"/>
      <w:kern w:val="0"/>
      <w:sz w:val="24"/>
      <w:lang w:val="en-GB" w:eastAsia="en-US"/>
    </w:rPr>
  </w:style>
  <w:style w:type="paragraph" w:customStyle="1" w:styleId="903">
    <w:name w:val="标准正文格式"/>
    <w:basedOn w:val="1"/>
    <w:qFormat/>
    <w:uiPriority w:val="0"/>
    <w:pPr>
      <w:widowControl/>
      <w:spacing w:before="60" w:after="120"/>
      <w:ind w:firstLine="200"/>
      <w:textAlignment w:val="baseline"/>
    </w:pPr>
    <w:rPr>
      <w:rFonts w:ascii="宋体" w:eastAsia="仿宋_GB2312" w:cs="宋体"/>
      <w:color w:val="000000"/>
      <w:kern w:val="0"/>
      <w:sz w:val="24"/>
      <w:szCs w:val="20"/>
    </w:rPr>
  </w:style>
  <w:style w:type="paragraph" w:customStyle="1" w:styleId="904">
    <w:name w:val="Bullet"/>
    <w:basedOn w:val="1"/>
    <w:qFormat/>
    <w:uiPriority w:val="0"/>
    <w:pPr>
      <w:widowControl/>
      <w:tabs>
        <w:tab w:val="left" w:pos="288"/>
      </w:tabs>
      <w:ind w:left="288" w:hanging="360"/>
      <w:jc w:val="left"/>
    </w:pPr>
    <w:rPr>
      <w:rFonts w:ascii="Arial" w:hAnsi="Arial"/>
      <w:kern w:val="0"/>
      <w:sz w:val="20"/>
      <w:szCs w:val="20"/>
    </w:rPr>
  </w:style>
  <w:style w:type="paragraph" w:customStyle="1" w:styleId="905">
    <w:name w:val="0"/>
    <w:basedOn w:val="1"/>
    <w:qFormat/>
    <w:uiPriority w:val="0"/>
    <w:pPr>
      <w:widowControl/>
    </w:pPr>
    <w:rPr>
      <w:kern w:val="0"/>
      <w:sz w:val="24"/>
      <w:szCs w:val="20"/>
    </w:rPr>
  </w:style>
  <w:style w:type="paragraph" w:customStyle="1" w:styleId="906">
    <w:name w:val="Char Char113"/>
    <w:basedOn w:val="1"/>
    <w:qFormat/>
    <w:uiPriority w:val="0"/>
    <w:pPr>
      <w:widowControl/>
      <w:spacing w:after="160" w:line="240" w:lineRule="exact"/>
      <w:jc w:val="left"/>
    </w:pPr>
    <w:rPr>
      <w:rFonts w:eastAsia="仿宋_GB2312"/>
      <w:sz w:val="28"/>
    </w:rPr>
  </w:style>
  <w:style w:type="paragraph" w:customStyle="1" w:styleId="907">
    <w:name w:val="样式5"/>
    <w:basedOn w:val="1"/>
    <w:qFormat/>
    <w:uiPriority w:val="0"/>
    <w:pPr>
      <w:spacing w:line="440" w:lineRule="exact"/>
      <w:ind w:left="2" w:firstLine="480"/>
    </w:pPr>
    <w:rPr>
      <w:rFonts w:ascii="仿宋_GB2312" w:hAnsi="仿宋" w:eastAsia="仿宋_GB2312"/>
      <w:sz w:val="24"/>
    </w:rPr>
  </w:style>
  <w:style w:type="paragraph" w:customStyle="1" w:styleId="908">
    <w:name w:val="_Style 8"/>
    <w:basedOn w:val="1"/>
    <w:qFormat/>
    <w:uiPriority w:val="34"/>
    <w:pPr>
      <w:ind w:firstLine="420"/>
    </w:pPr>
    <w:rPr>
      <w:rFonts w:eastAsia="仿宋_GB2312"/>
      <w:sz w:val="28"/>
    </w:rPr>
  </w:style>
  <w:style w:type="paragraph" w:customStyle="1" w:styleId="909">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kern w:val="0"/>
      <w:sz w:val="20"/>
      <w:szCs w:val="20"/>
    </w:rPr>
  </w:style>
  <w:style w:type="paragraph" w:customStyle="1" w:styleId="910">
    <w:name w:val="正文样式 首行缩进:  0.74 厘米"/>
    <w:basedOn w:val="1"/>
    <w:qFormat/>
    <w:uiPriority w:val="0"/>
    <w:pPr>
      <w:spacing w:before="156" w:beforeLines="50"/>
      <w:ind w:firstLine="420"/>
    </w:pPr>
    <w:rPr>
      <w:rFonts w:cs="宋体"/>
      <w:sz w:val="24"/>
      <w:szCs w:val="20"/>
    </w:rPr>
  </w:style>
  <w:style w:type="paragraph" w:customStyle="1" w:styleId="911">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jc w:val="left"/>
    </w:pPr>
    <w:rPr>
      <w:rFonts w:ascii="宋体" w:hAnsi="宋体"/>
      <w:kern w:val="0"/>
      <w:sz w:val="20"/>
      <w:szCs w:val="20"/>
    </w:rPr>
  </w:style>
  <w:style w:type="paragraph" w:customStyle="1" w:styleId="912">
    <w:name w:val="列出段落31"/>
    <w:basedOn w:val="1"/>
    <w:qFormat/>
    <w:uiPriority w:val="0"/>
    <w:pPr>
      <w:ind w:firstLine="420"/>
    </w:pPr>
    <w:rPr>
      <w:rFonts w:ascii="Calibri" w:hAnsi="Calibri"/>
      <w:sz w:val="24"/>
      <w:szCs w:val="22"/>
    </w:rPr>
  </w:style>
  <w:style w:type="paragraph" w:customStyle="1" w:styleId="913">
    <w:name w:val="Char Char1 Char Char Char Char Char Char Char Char Char Char Char Char Char Char Char"/>
    <w:basedOn w:val="1"/>
    <w:qFormat/>
    <w:uiPriority w:val="0"/>
    <w:pPr>
      <w:widowControl/>
      <w:spacing w:after="160" w:line="240" w:lineRule="exact"/>
      <w:ind w:firstLine="200"/>
      <w:jc w:val="left"/>
    </w:pPr>
    <w:rPr>
      <w:rFonts w:ascii="Verdana" w:hAnsi="Verdana"/>
      <w:kern w:val="0"/>
      <w:sz w:val="20"/>
      <w:szCs w:val="20"/>
      <w:lang w:eastAsia="en-US"/>
    </w:rPr>
  </w:style>
  <w:style w:type="paragraph" w:customStyle="1" w:styleId="914">
    <w:name w:val="Char Char112"/>
    <w:basedOn w:val="1"/>
    <w:qFormat/>
    <w:uiPriority w:val="6"/>
    <w:pPr>
      <w:widowControl/>
      <w:spacing w:after="160" w:line="240" w:lineRule="exact"/>
      <w:jc w:val="left"/>
    </w:pPr>
    <w:rPr>
      <w:rFonts w:eastAsia="仿宋_GB2312"/>
      <w:sz w:val="28"/>
    </w:rPr>
  </w:style>
  <w:style w:type="paragraph" w:customStyle="1" w:styleId="915">
    <w:name w:val="正文 图"/>
    <w:basedOn w:val="444"/>
    <w:qFormat/>
    <w:uiPriority w:val="0"/>
    <w:pPr>
      <w:spacing w:before="0"/>
      <w:ind w:firstLine="0"/>
      <w:jc w:val="center"/>
    </w:pPr>
    <w:rPr>
      <w:rFonts w:ascii="微软雅黑" w:hAnsi="微软雅黑"/>
    </w:rPr>
  </w:style>
  <w:style w:type="paragraph" w:customStyle="1" w:styleId="916">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kern w:val="0"/>
      <w:sz w:val="20"/>
      <w:szCs w:val="20"/>
    </w:rPr>
  </w:style>
  <w:style w:type="paragraph" w:customStyle="1" w:styleId="917">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8">
    <w:name w:val="Thf"/>
    <w:basedOn w:val="563"/>
    <w:qFormat/>
    <w:uiPriority w:val="0"/>
    <w:pPr>
      <w:ind w:left="0"/>
    </w:pPr>
  </w:style>
  <w:style w:type="paragraph" w:customStyle="1" w:styleId="91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920">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1">
    <w:name w:val="注释"/>
    <w:basedOn w:val="1"/>
    <w:qFormat/>
    <w:uiPriority w:val="0"/>
    <w:pPr>
      <w:ind w:firstLine="480"/>
    </w:pPr>
    <w:rPr>
      <w:sz w:val="24"/>
    </w:rPr>
  </w:style>
  <w:style w:type="table" w:customStyle="1" w:styleId="922">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7">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8">
    <w:name w:val="列出段落111"/>
    <w:basedOn w:val="1"/>
    <w:qFormat/>
    <w:uiPriority w:val="34"/>
    <w:pPr>
      <w:ind w:firstLine="420"/>
    </w:pPr>
  </w:style>
  <w:style w:type="character" w:customStyle="1" w:styleId="929">
    <w:name w:val="交叉引用"/>
    <w:qFormat/>
    <w:uiPriority w:val="1"/>
    <w:rPr>
      <w:rFonts w:ascii="Arial" w:hAnsi="Arial" w:eastAsia="黑体"/>
      <w:snapToGrid w:val="0"/>
      <w:color w:val="0000FF"/>
      <w:kern w:val="0"/>
      <w:sz w:val="20"/>
      <w:szCs w:val="21"/>
      <w:u w:val="single"/>
      <w:lang w:val="en-US" w:eastAsia="zh-CN"/>
    </w:rPr>
  </w:style>
  <w:style w:type="character" w:customStyle="1" w:styleId="930">
    <w:name w:val="正文缩进 字符1"/>
    <w:qFormat/>
    <w:uiPriority w:val="0"/>
    <w:rPr>
      <w:rFonts w:ascii="宋体" w:eastAsia="宋体"/>
      <w:snapToGrid w:val="0"/>
      <w:color w:val="000000"/>
      <w:kern w:val="28"/>
      <w:sz w:val="28"/>
      <w:lang w:val="en-US" w:eastAsia="zh-CN" w:bidi="ar-SA"/>
    </w:rPr>
  </w:style>
  <w:style w:type="character" w:customStyle="1" w:styleId="931">
    <w:name w:val="页脚 字符1"/>
    <w:qFormat/>
    <w:locked/>
    <w:uiPriority w:val="99"/>
    <w:rPr>
      <w:kern w:val="2"/>
      <w:sz w:val="18"/>
      <w:szCs w:val="18"/>
    </w:rPr>
  </w:style>
  <w:style w:type="character" w:customStyle="1" w:styleId="932">
    <w:name w:val="页眉 字符1"/>
    <w:qFormat/>
    <w:uiPriority w:val="99"/>
    <w:rPr>
      <w:kern w:val="2"/>
      <w:sz w:val="18"/>
      <w:szCs w:val="18"/>
    </w:rPr>
  </w:style>
  <w:style w:type="character" w:customStyle="1" w:styleId="933">
    <w:name w:val="尾注文本 字符"/>
    <w:link w:val="37"/>
    <w:qFormat/>
    <w:uiPriority w:val="0"/>
    <w:rPr>
      <w:kern w:val="2"/>
      <w:sz w:val="21"/>
      <w:szCs w:val="24"/>
      <w:lang w:val="zh-CN"/>
    </w:rPr>
  </w:style>
  <w:style w:type="character" w:customStyle="1" w:styleId="934">
    <w:name w:val="无间隔 Char"/>
    <w:link w:val="484"/>
    <w:qFormat/>
    <w:uiPriority w:val="99"/>
    <w:rPr>
      <w:kern w:val="2"/>
      <w:sz w:val="21"/>
      <w:szCs w:val="22"/>
    </w:rPr>
  </w:style>
  <w:style w:type="character" w:customStyle="1" w:styleId="935">
    <w:name w:val="标准文本 Char Char"/>
    <w:link w:val="936"/>
    <w:qFormat/>
    <w:uiPriority w:val="0"/>
    <w:rPr>
      <w:rFonts w:cs="宋体"/>
      <w:kern w:val="2"/>
      <w:sz w:val="24"/>
    </w:rPr>
  </w:style>
  <w:style w:type="paragraph" w:customStyle="1" w:styleId="936">
    <w:name w:val="标准文本"/>
    <w:basedOn w:val="1"/>
    <w:link w:val="935"/>
    <w:qFormat/>
    <w:uiPriority w:val="0"/>
    <w:pPr>
      <w:ind w:firstLine="480"/>
    </w:pPr>
    <w:rPr>
      <w:rFonts w:cs="宋体"/>
      <w:sz w:val="24"/>
      <w:szCs w:val="20"/>
    </w:rPr>
  </w:style>
  <w:style w:type="character" w:customStyle="1" w:styleId="937">
    <w:name w:val="Char Char213"/>
    <w:qFormat/>
    <w:uiPriority w:val="0"/>
    <w:rPr>
      <w:rFonts w:eastAsia="Century Gothic"/>
      <w:b/>
      <w:bCs/>
      <w:kern w:val="44"/>
      <w:sz w:val="32"/>
      <w:szCs w:val="44"/>
      <w:lang w:val="en-US" w:eastAsia="zh-CN" w:bidi="ar-SA"/>
    </w:rPr>
  </w:style>
  <w:style w:type="character" w:customStyle="1" w:styleId="938">
    <w:name w:val="apple-style-span"/>
    <w:qFormat/>
    <w:uiPriority w:val="0"/>
    <w:rPr>
      <w:rFonts w:ascii="Arial" w:hAnsi="Arial" w:eastAsia="黑体" w:cs="Arial"/>
      <w:snapToGrid w:val="0"/>
      <w:kern w:val="0"/>
      <w:szCs w:val="21"/>
    </w:rPr>
  </w:style>
  <w:style w:type="character" w:customStyle="1" w:styleId="939">
    <w:name w:val="15"/>
    <w:qFormat/>
    <w:uiPriority w:val="0"/>
    <w:rPr>
      <w:rFonts w:hint="default" w:ascii="Calibri" w:hAnsi="Calibri"/>
      <w:color w:val="0000FF"/>
      <w:u w:val="single"/>
    </w:rPr>
  </w:style>
  <w:style w:type="character" w:customStyle="1" w:styleId="940">
    <w:name w:val="16"/>
    <w:qFormat/>
    <w:uiPriority w:val="0"/>
    <w:rPr>
      <w:rFonts w:hint="eastAsia" w:ascii="宋体" w:hAnsi="宋体" w:eastAsia="宋体"/>
      <w:color w:val="000000"/>
      <w:sz w:val="20"/>
      <w:szCs w:val="20"/>
    </w:rPr>
  </w:style>
  <w:style w:type="character" w:customStyle="1" w:styleId="941">
    <w:name w:val="edui-unclickable"/>
    <w:qFormat/>
    <w:uiPriority w:val="0"/>
    <w:rPr>
      <w:color w:val="808080"/>
    </w:rPr>
  </w:style>
  <w:style w:type="character" w:customStyle="1" w:styleId="942">
    <w:name w:val="tpc_content1"/>
    <w:qFormat/>
    <w:uiPriority w:val="0"/>
    <w:rPr>
      <w:sz w:val="20"/>
      <w:szCs w:val="20"/>
    </w:rPr>
  </w:style>
  <w:style w:type="character" w:customStyle="1" w:styleId="943">
    <w:name w:val="正文文本缩进 字符"/>
    <w:qFormat/>
    <w:uiPriority w:val="0"/>
    <w:rPr>
      <w:rFonts w:ascii="Century Gothic" w:hAnsi="Century Gothic" w:eastAsia="Century Gothic"/>
      <w:kern w:val="2"/>
      <w:sz w:val="24"/>
      <w:lang w:val="en-US" w:eastAsia="zh-CN" w:bidi="ar-SA"/>
    </w:rPr>
  </w:style>
  <w:style w:type="character" w:customStyle="1" w:styleId="944">
    <w:name w:val="正文文本 2 字符"/>
    <w:qFormat/>
    <w:uiPriority w:val="0"/>
    <w:rPr>
      <w:rFonts w:ascii="Arial" w:hAnsi="Arial" w:eastAsia="宋体"/>
      <w:kern w:val="2"/>
      <w:sz w:val="24"/>
      <w:szCs w:val="24"/>
      <w:lang w:val="en-US" w:eastAsia="zh-CN" w:bidi="ar-SA"/>
    </w:rPr>
  </w:style>
  <w:style w:type="character" w:customStyle="1" w:styleId="945">
    <w:name w:val="edui-clickable2"/>
    <w:qFormat/>
    <w:uiPriority w:val="0"/>
    <w:rPr>
      <w:color w:val="0000FF"/>
      <w:u w:val="single"/>
    </w:rPr>
  </w:style>
  <w:style w:type="character" w:customStyle="1" w:styleId="946">
    <w:name w:val="style1"/>
    <w:qFormat/>
    <w:uiPriority w:val="0"/>
    <w:rPr>
      <w:rFonts w:ascii="Arial" w:hAnsi="Arial" w:eastAsia="黑体" w:cs="Arial"/>
      <w:snapToGrid w:val="0"/>
      <w:kern w:val="0"/>
      <w:szCs w:val="21"/>
    </w:rPr>
  </w:style>
  <w:style w:type="character" w:customStyle="1" w:styleId="947">
    <w:name w:val="zbggtop11 style5"/>
    <w:qFormat/>
    <w:uiPriority w:val="0"/>
    <w:rPr>
      <w:rFonts w:ascii="Arial" w:hAnsi="Arial" w:eastAsia="黑体" w:cs="Arial"/>
      <w:snapToGrid w:val="0"/>
      <w:kern w:val="0"/>
      <w:szCs w:val="21"/>
    </w:rPr>
  </w:style>
  <w:style w:type="character" w:customStyle="1" w:styleId="948">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9">
    <w:name w:val="bulletintext1"/>
    <w:qFormat/>
    <w:uiPriority w:val="0"/>
    <w:rPr>
      <w:color w:val="000000"/>
      <w:sz w:val="18"/>
    </w:rPr>
  </w:style>
  <w:style w:type="paragraph" w:customStyle="1" w:styleId="950">
    <w:name w:val="_Style 947"/>
    <w:basedOn w:val="1"/>
    <w:next w:val="260"/>
    <w:qFormat/>
    <w:uiPriority w:val="34"/>
    <w:pPr>
      <w:ind w:firstLine="420"/>
    </w:pPr>
  </w:style>
  <w:style w:type="paragraph" w:customStyle="1" w:styleId="951">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2">
    <w:name w:val="纯文本2"/>
    <w:basedOn w:val="1"/>
    <w:qFormat/>
    <w:uiPriority w:val="0"/>
    <w:pPr>
      <w:snapToGrid w:val="0"/>
      <w:jc w:val="left"/>
    </w:pPr>
    <w:rPr>
      <w:rFonts w:ascii="Century Gothic" w:hAnsi="楷体_GB2312" w:eastAsia="Century Gothic"/>
      <w:szCs w:val="20"/>
    </w:rPr>
  </w:style>
  <w:style w:type="paragraph" w:customStyle="1" w:styleId="953">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4">
    <w:name w:val="font1"/>
    <w:basedOn w:val="1"/>
    <w:qFormat/>
    <w:uiPriority w:val="0"/>
    <w:pPr>
      <w:widowControl/>
      <w:spacing w:before="100" w:beforeAutospacing="1" w:after="100" w:afterAutospacing="1"/>
      <w:jc w:val="left"/>
    </w:pPr>
    <w:rPr>
      <w:rFonts w:ascii="Century Gothic" w:hAnsi="Century Gothic"/>
      <w:kern w:val="0"/>
      <w:sz w:val="24"/>
      <w:szCs w:val="20"/>
    </w:rPr>
  </w:style>
  <w:style w:type="paragraph" w:customStyle="1" w:styleId="955">
    <w:name w:val="节"/>
    <w:basedOn w:val="3"/>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6">
    <w:name w:val="Blockquote"/>
    <w:basedOn w:val="1"/>
    <w:qFormat/>
    <w:uiPriority w:val="0"/>
    <w:pPr>
      <w:autoSpaceDE w:val="0"/>
      <w:autoSpaceDN w:val="0"/>
      <w:spacing w:before="100" w:after="100"/>
      <w:ind w:left="360" w:right="360"/>
      <w:jc w:val="left"/>
    </w:pPr>
    <w:rPr>
      <w:kern w:val="0"/>
      <w:sz w:val="24"/>
      <w:szCs w:val="20"/>
    </w:rPr>
  </w:style>
  <w:style w:type="paragraph" w:customStyle="1" w:styleId="957">
    <w:name w:val="p1"/>
    <w:basedOn w:val="1"/>
    <w:qFormat/>
    <w:uiPriority w:val="0"/>
    <w:pPr>
      <w:widowControl/>
      <w:jc w:val="left"/>
    </w:pPr>
    <w:rPr>
      <w:rFonts w:ascii=".PingFang SC" w:eastAsia=".PingFang SC"/>
      <w:color w:val="454545"/>
      <w:kern w:val="0"/>
      <w:sz w:val="18"/>
      <w:szCs w:val="18"/>
    </w:rPr>
  </w:style>
  <w:style w:type="paragraph" w:customStyle="1" w:styleId="958">
    <w:name w:val="Table Paragraph"/>
    <w:basedOn w:val="1"/>
    <w:qFormat/>
    <w:uiPriority w:val="0"/>
    <w:pPr>
      <w:jc w:val="left"/>
    </w:pPr>
    <w:rPr>
      <w:rFonts w:ascii="Calibri" w:hAnsi="Calibri"/>
      <w:kern w:val="0"/>
      <w:sz w:val="22"/>
      <w:szCs w:val="22"/>
      <w:lang w:eastAsia="en-US"/>
    </w:rPr>
  </w:style>
  <w:style w:type="paragraph" w:customStyle="1" w:styleId="95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60">
    <w:name w:val="xl2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1">
    <w:name w:val="text-tag"/>
    <w:basedOn w:val="1"/>
    <w:semiHidden/>
    <w:qFormat/>
    <w:uiPriority w:val="99"/>
    <w:pPr>
      <w:widowControl/>
      <w:spacing w:before="100" w:beforeAutospacing="1" w:after="100" w:afterAutospacing="1"/>
      <w:jc w:val="left"/>
    </w:pPr>
    <w:rPr>
      <w:rFonts w:ascii="宋体" w:hAnsi="宋体" w:cs="宋体"/>
      <w:kern w:val="0"/>
      <w:sz w:val="24"/>
    </w:rPr>
  </w:style>
  <w:style w:type="character" w:customStyle="1" w:styleId="962">
    <w:name w:val="ksfind_class_select1"/>
    <w:basedOn w:val="69"/>
    <w:qFormat/>
    <w:uiPriority w:val="0"/>
    <w:rPr>
      <w:color w:val="000000"/>
      <w:shd w:val="clear" w:color="auto" w:fill="EFD200"/>
    </w:rPr>
  </w:style>
  <w:style w:type="character" w:customStyle="1" w:styleId="963">
    <w:name w:val="font71"/>
    <w:qFormat/>
    <w:uiPriority w:val="0"/>
    <w:rPr>
      <w:rFonts w:hint="eastAsia" w:ascii="宋体" w:hAnsi="宋体" w:eastAsia="宋体" w:cs="宋体"/>
      <w:color w:val="000000"/>
      <w:sz w:val="22"/>
      <w:szCs w:val="22"/>
      <w:u w:val="none"/>
    </w:rPr>
  </w:style>
  <w:style w:type="character" w:customStyle="1" w:styleId="964">
    <w:name w:val="font91"/>
    <w:qFormat/>
    <w:uiPriority w:val="0"/>
    <w:rPr>
      <w:rFonts w:hint="eastAsia" w:ascii="仿宋" w:hAnsi="仿宋" w:eastAsia="仿宋" w:cs="仿宋"/>
      <w:color w:val="000000"/>
      <w:sz w:val="22"/>
      <w:szCs w:val="22"/>
      <w:u w:val="none"/>
    </w:rPr>
  </w:style>
  <w:style w:type="paragraph" w:customStyle="1" w:styleId="965">
    <w:name w:val="修订4"/>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10.xml"/><Relationship Id="rId21" Type="http://schemas.openxmlformats.org/officeDocument/2006/relationships/footer" Target="foot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79</Pages>
  <Words>4940</Words>
  <Characters>5489</Characters>
  <Lines>473</Lines>
  <Paragraphs>133</Paragraphs>
  <TotalTime>5</TotalTime>
  <ScaleCrop>false</ScaleCrop>
  <LinksUpToDate>false</LinksUpToDate>
  <CharactersWithSpaces>5740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2021-08-01T16:22:00Z</dcterms:created>
  <dc:creator>玥</dc:creator>
  <cp:lastModifiedBy>四月</cp:lastModifiedBy>
  <cp:lastPrinted>2021-12-29T19:06:00Z</cp:lastPrinted>
  <dcterms:modified xsi:type="dcterms:W3CDTF">2026-05-20T02:29:34Z</dcterms:modified>
  <dc:title>杭州市市民卡扩大发卡工程</dc:title>
  <cp:revision>362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4F14273FBB0B41FDB1CFE062F0DB1F70_13</vt:lpwstr>
  </property>
  <property fmtid="{D5CDD505-2E9C-101B-9397-08002B2CF9AE}" pid="5" name="KSOTemplateDocerSaveRecord">
    <vt:lpwstr>eyJoZGlkIjoiYWFhYjc0NzRkM2I5YjhiYWYxYTk1OTY3ODJjZTk3M2YiLCJ1c2VySWQiOiI5MjAzMzUxNTYifQ==</vt:lpwstr>
  </property>
</Properties>
</file>