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D4CA4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14:paraId="7701E3D6">
      <w:pPr>
        <w:rPr>
          <w:rFonts w:hint="eastAsia"/>
        </w:rPr>
      </w:pPr>
    </w:p>
    <w:p w14:paraId="6487EBE3">
      <w:pPr>
        <w:rPr>
          <w:b/>
        </w:rPr>
      </w:pPr>
      <w:r>
        <w:rPr>
          <w:rFonts w:hint="eastAsia"/>
          <w:b/>
        </w:rPr>
        <w:t>标段编号：330100261220010000111-HZNU-2026511</w:t>
      </w:r>
    </w:p>
    <w:p w14:paraId="68F6E02B">
      <w:pPr>
        <w:rPr>
          <w:rFonts w:hint="eastAsia"/>
          <w:b/>
        </w:rPr>
      </w:pPr>
      <w:r>
        <w:rPr>
          <w:rFonts w:hint="eastAsia"/>
          <w:b/>
        </w:rPr>
        <w:t>标段名称：杭州师范大学仓前校区学生公寓土建维修项目</w:t>
      </w:r>
    </w:p>
    <w:p w14:paraId="724E59C7">
      <w:pPr>
        <w:rPr>
          <w:rFonts w:hint="eastAsia"/>
          <w:b/>
        </w:rPr>
      </w:pPr>
    </w:p>
    <w:p w14:paraId="48D30805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348"/>
        <w:gridCol w:w="3246"/>
      </w:tblGrid>
      <w:tr w14:paraId="5F68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0CE5971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48" w:type="dxa"/>
          </w:tcPr>
          <w:p w14:paraId="1A6AC23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246" w:type="dxa"/>
          </w:tcPr>
          <w:p w14:paraId="5CD3470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未中标理由</w:t>
            </w:r>
          </w:p>
        </w:tc>
      </w:tr>
      <w:tr w14:paraId="570D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B59A28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</w:t>
            </w:r>
          </w:p>
        </w:tc>
        <w:tc>
          <w:tcPr>
            <w:tcW w:w="3348" w:type="dxa"/>
            <w:vAlign w:val="top"/>
          </w:tcPr>
          <w:p w14:paraId="66F4846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帝豪建设有限公司</w:t>
            </w:r>
          </w:p>
        </w:tc>
        <w:tc>
          <w:tcPr>
            <w:tcW w:w="3246" w:type="dxa"/>
            <w:vAlign w:val="top"/>
          </w:tcPr>
          <w:p w14:paraId="74FD2A9D">
            <w:pPr>
              <w:pStyle w:val="7"/>
              <w:spacing w:before="128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总分83.79，排名第二</w:t>
            </w:r>
          </w:p>
        </w:tc>
      </w:tr>
      <w:tr w14:paraId="71397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0C6E69C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3348" w:type="dxa"/>
            <w:vAlign w:val="top"/>
          </w:tcPr>
          <w:p w14:paraId="7D91C67F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杭州仕府建设科技有限公司</w:t>
            </w:r>
          </w:p>
        </w:tc>
        <w:tc>
          <w:tcPr>
            <w:tcW w:w="3246" w:type="dxa"/>
            <w:vAlign w:val="top"/>
          </w:tcPr>
          <w:p w14:paraId="3A32FA35">
            <w:pPr>
              <w:pStyle w:val="7"/>
              <w:spacing w:before="129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83.42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，排名第三</w:t>
            </w:r>
          </w:p>
        </w:tc>
      </w:tr>
      <w:tr w14:paraId="7D66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5456DCF9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3</w:t>
            </w:r>
          </w:p>
        </w:tc>
        <w:tc>
          <w:tcPr>
            <w:tcW w:w="3348" w:type="dxa"/>
            <w:vAlign w:val="top"/>
          </w:tcPr>
          <w:p w14:paraId="1E3AE447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浙江声学建设有限公司</w:t>
            </w:r>
          </w:p>
        </w:tc>
        <w:tc>
          <w:tcPr>
            <w:tcW w:w="3246" w:type="dxa"/>
            <w:vAlign w:val="top"/>
          </w:tcPr>
          <w:p w14:paraId="537A77F7">
            <w:pPr>
              <w:pStyle w:val="7"/>
              <w:spacing w:before="130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83.19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，排名第四</w:t>
            </w:r>
          </w:p>
        </w:tc>
      </w:tr>
      <w:tr w14:paraId="509A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9EAEEF8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4</w:t>
            </w:r>
          </w:p>
        </w:tc>
        <w:tc>
          <w:tcPr>
            <w:tcW w:w="3348" w:type="dxa"/>
            <w:vAlign w:val="top"/>
          </w:tcPr>
          <w:p w14:paraId="74FA3822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杭州康勋建设有限公司</w:t>
            </w:r>
          </w:p>
        </w:tc>
        <w:tc>
          <w:tcPr>
            <w:tcW w:w="3246" w:type="dxa"/>
            <w:vAlign w:val="top"/>
          </w:tcPr>
          <w:p w14:paraId="6E01EBE8">
            <w:pPr>
              <w:pStyle w:val="7"/>
              <w:spacing w:before="132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79.98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，排名第五</w:t>
            </w:r>
          </w:p>
        </w:tc>
      </w:tr>
      <w:tr w14:paraId="314D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684220AD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5</w:t>
            </w:r>
          </w:p>
        </w:tc>
        <w:tc>
          <w:tcPr>
            <w:tcW w:w="3348" w:type="dxa"/>
            <w:vAlign w:val="top"/>
          </w:tcPr>
          <w:p w14:paraId="688770D3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浙江汇沣建设有限公司</w:t>
            </w:r>
          </w:p>
        </w:tc>
        <w:tc>
          <w:tcPr>
            <w:tcW w:w="3246" w:type="dxa"/>
            <w:vAlign w:val="top"/>
          </w:tcPr>
          <w:p w14:paraId="2880DC25">
            <w:pPr>
              <w:pStyle w:val="7"/>
              <w:spacing w:before="133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78.23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，排名第六</w:t>
            </w:r>
          </w:p>
        </w:tc>
      </w:tr>
      <w:tr w14:paraId="55015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6A69050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6</w:t>
            </w:r>
          </w:p>
        </w:tc>
        <w:tc>
          <w:tcPr>
            <w:tcW w:w="3348" w:type="dxa"/>
            <w:vAlign w:val="top"/>
          </w:tcPr>
          <w:p w14:paraId="45519810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浙江鸿裕建设有限公司</w:t>
            </w:r>
            <w:bookmarkStart w:id="0" w:name="_GoBack"/>
            <w:bookmarkEnd w:id="0"/>
          </w:p>
        </w:tc>
        <w:tc>
          <w:tcPr>
            <w:tcW w:w="3246" w:type="dxa"/>
            <w:vAlign w:val="top"/>
          </w:tcPr>
          <w:p w14:paraId="611ACA94">
            <w:pPr>
              <w:pStyle w:val="7"/>
              <w:spacing w:before="135" w:line="242" w:lineRule="auto"/>
              <w:ind w:left="130" w:leftChars="0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总分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77.70</w:t>
            </w:r>
            <w:r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1"/>
                <w:szCs w:val="24"/>
                <w:lang w:val="en-US" w:eastAsia="zh-CN" w:bidi="ar-SA"/>
              </w:rPr>
              <w:t>，排名第七</w:t>
            </w:r>
          </w:p>
        </w:tc>
      </w:tr>
    </w:tbl>
    <w:p w14:paraId="587F2A7E"/>
    <w:p w14:paraId="44802BD6">
      <w:pPr>
        <w:rPr>
          <w:rFonts w:hint="eastAsia"/>
        </w:rPr>
      </w:pPr>
    </w:p>
    <w:p w14:paraId="194E3DB7"/>
    <w:p w14:paraId="47686990">
      <w:pPr>
        <w:rPr>
          <w:rFonts w:hint="eastAsia"/>
        </w:rPr>
      </w:pPr>
      <w:r>
        <w:rPr>
          <w:rFonts w:hint="eastAsia"/>
        </w:rPr>
        <w:t>备注：</w:t>
      </w:r>
      <w:r>
        <w:t>若标段废标，可对整个标段废标情况说明即可。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E2"/>
    <w:rsid w:val="002D7097"/>
    <w:rsid w:val="00507446"/>
    <w:rsid w:val="005F30EE"/>
    <w:rsid w:val="00A3330A"/>
    <w:rsid w:val="00B3445D"/>
    <w:rsid w:val="00BB4DE2"/>
    <w:rsid w:val="00C90B6B"/>
    <w:rsid w:val="27B60701"/>
    <w:rsid w:val="3BF21159"/>
    <w:rsid w:val="4E4F4B57"/>
    <w:rsid w:val="4F9222DA"/>
    <w:rsid w:val="65030EDC"/>
    <w:rsid w:val="7C69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customStyle="1" w:styleId="7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0"/>
      <w:szCs w:val="20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189</Characters>
  <Lines>1</Lines>
  <Paragraphs>1</Paragraphs>
  <TotalTime>1</TotalTime>
  <ScaleCrop>false</ScaleCrop>
  <LinksUpToDate>false</LinksUpToDate>
  <CharactersWithSpaces>189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2021-08-24T08:02:00Z</dcterms:created>
  <dc:creator>Microsoft Office User</dc:creator>
  <cp:lastModifiedBy>浙江国际崔惠霞</cp:lastModifiedBy>
  <dcterms:modified xsi:type="dcterms:W3CDTF">2026-06-16T07:41:32Z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eyJoZGlkIjoiZTdlMThhYzc3ZTJkODM3YmY0MTA4NTc3YTNmMDI3MmQiLCJ1c2VySWQiOiI2NjA5MTUwMDEifQ==</vt:lpwstr>
  </property>
  <property fmtid="{D5CDD505-2E9C-101B-9397-08002B2CF9AE}" pid="3" name="KSOProductBuildVer">
    <vt:lpwstr>2052-12.1.0.26895</vt:lpwstr>
  </property>
  <property fmtid="{D5CDD505-2E9C-101B-9397-08002B2CF9AE}" pid="4" name="ICV">
    <vt:lpwstr>AD15EABD08A843D29C200C803ECE2E14_12</vt:lpwstr>
  </property>
</Properties>
</file>